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D2A30F" w14:textId="178C43BF" w:rsidR="00642FC2" w:rsidRPr="00391B41" w:rsidRDefault="00642FC2" w:rsidP="00642FC2">
      <w:pPr>
        <w:widowControl w:val="0"/>
        <w:tabs>
          <w:tab w:val="right" w:pos="9639"/>
          <w:tab w:val="right" w:pos="13323"/>
        </w:tabs>
        <w:spacing w:after="0"/>
        <w:rPr>
          <w:rFonts w:ascii="Arial" w:hAnsi="Arial" w:cs="Arial"/>
          <w:b/>
          <w:noProof/>
          <w:sz w:val="24"/>
          <w:szCs w:val="24"/>
          <w:lang w:val="en-US" w:eastAsia="ja-JP"/>
        </w:rPr>
      </w:pPr>
      <w:r w:rsidRPr="00391B41">
        <w:rPr>
          <w:rFonts w:ascii="Arial" w:hAnsi="Arial" w:cs="Arial"/>
          <w:b/>
          <w:noProof/>
          <w:sz w:val="24"/>
        </w:rPr>
        <w:t>3GPP TSG-RAN4 Meeting #</w:t>
      </w:r>
      <w:r w:rsidR="0082362D">
        <w:rPr>
          <w:rFonts w:ascii="Arial" w:hAnsi="Arial" w:cs="Arial"/>
          <w:b/>
          <w:noProof/>
          <w:sz w:val="24"/>
        </w:rPr>
        <w:t>9</w:t>
      </w:r>
      <w:r w:rsidR="00E5108D">
        <w:rPr>
          <w:rFonts w:ascii="Arial" w:hAnsi="Arial" w:cs="Arial"/>
          <w:b/>
          <w:noProof/>
          <w:sz w:val="24"/>
        </w:rPr>
        <w:t>2</w:t>
      </w:r>
      <w:r w:rsidR="005F0AD1">
        <w:rPr>
          <w:rFonts w:ascii="Arial" w:hAnsi="Arial" w:cs="Arial"/>
          <w:b/>
          <w:noProof/>
          <w:sz w:val="24"/>
        </w:rPr>
        <w:t>-bis</w:t>
      </w:r>
      <w:r w:rsidRPr="00391B41">
        <w:rPr>
          <w:rFonts w:ascii="Arial" w:hAnsi="Arial" w:cs="Arial"/>
          <w:b/>
          <w:noProof/>
          <w:sz w:val="24"/>
          <w:szCs w:val="24"/>
          <w:lang w:val="en-US"/>
        </w:rPr>
        <w:tab/>
      </w:r>
      <w:r w:rsidR="00062836" w:rsidRPr="00062836">
        <w:rPr>
          <w:rFonts w:ascii="Arial" w:hAnsi="Arial" w:cs="Arial"/>
          <w:b/>
          <w:noProof/>
          <w:sz w:val="24"/>
          <w:szCs w:val="24"/>
          <w:lang w:val="en-US"/>
        </w:rPr>
        <w:t>R4-1912477</w:t>
      </w:r>
    </w:p>
    <w:p w14:paraId="4AF193F7" w14:textId="5061B77A" w:rsidR="00E5108D" w:rsidRDefault="005F0AD1" w:rsidP="00DB3907">
      <w:pPr>
        <w:tabs>
          <w:tab w:val="left" w:pos="1985"/>
        </w:tabs>
        <w:rPr>
          <w:rFonts w:ascii="Arial" w:hAnsi="Arial"/>
          <w:b/>
          <w:sz w:val="24"/>
          <w:lang w:val="en-US"/>
        </w:rPr>
      </w:pPr>
      <w:r w:rsidRPr="005F0AD1">
        <w:rPr>
          <w:rFonts w:ascii="Arial" w:hAnsi="Arial"/>
          <w:b/>
          <w:bCs/>
          <w:noProof/>
          <w:szCs w:val="16"/>
          <w:lang w:val="en-US"/>
        </w:rPr>
        <w:t>Chongqing , CN</w:t>
      </w:r>
    </w:p>
    <w:p w14:paraId="7270CE4D" w14:textId="4323AEB1"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6CA743B3" w14:textId="23A34CBB" w:rsidR="006C4F7C" w:rsidRDefault="00DB3907" w:rsidP="006C4F7C">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bookmarkStart w:id="0" w:name="_Hlk21045744"/>
      <w:r w:rsidR="002920A8">
        <w:rPr>
          <w:rFonts w:ascii="Arial" w:hAnsi="Arial"/>
          <w:sz w:val="24"/>
          <w:lang w:val="en-US"/>
        </w:rPr>
        <w:t>RF Requir</w:t>
      </w:r>
      <w:r w:rsidR="00DA4F13">
        <w:rPr>
          <w:rFonts w:ascii="Arial" w:hAnsi="Arial"/>
          <w:sz w:val="24"/>
          <w:lang w:val="en-US"/>
        </w:rPr>
        <w:t>e</w:t>
      </w:r>
      <w:r w:rsidR="002920A8">
        <w:rPr>
          <w:rFonts w:ascii="Arial" w:hAnsi="Arial"/>
          <w:sz w:val="24"/>
          <w:lang w:val="en-US"/>
        </w:rPr>
        <w:t>ments</w:t>
      </w:r>
      <w:r w:rsidR="00536F47">
        <w:rPr>
          <w:rFonts w:ascii="Arial" w:hAnsi="Arial"/>
          <w:sz w:val="24"/>
          <w:lang w:val="en-US"/>
        </w:rPr>
        <w:t xml:space="preserve"> </w:t>
      </w:r>
      <w:bookmarkEnd w:id="0"/>
      <w:r w:rsidR="00536F47">
        <w:rPr>
          <w:rFonts w:ascii="Arial" w:hAnsi="Arial"/>
          <w:sz w:val="24"/>
          <w:lang w:val="en-US"/>
        </w:rPr>
        <w:t>for V2X</w:t>
      </w:r>
    </w:p>
    <w:p w14:paraId="67DD213C" w14:textId="533868C9" w:rsidR="00040DD3" w:rsidRPr="006C4F7C" w:rsidRDefault="00040DD3" w:rsidP="00040DD3">
      <w:pPr>
        <w:tabs>
          <w:tab w:val="left" w:pos="1985"/>
        </w:tabs>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062836">
        <w:rPr>
          <w:rFonts w:ascii="Arial" w:hAnsi="Arial"/>
          <w:sz w:val="24"/>
          <w:lang w:val="en-US"/>
        </w:rPr>
        <w:t>8.4.1</w:t>
      </w:r>
    </w:p>
    <w:p w14:paraId="2950FAB4" w14:textId="387E5BCF" w:rsidR="00DB3907" w:rsidRPr="00732763" w:rsidRDefault="00DB3907" w:rsidP="00732763">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EA3D0A">
        <w:rPr>
          <w:rFonts w:ascii="Arial" w:hAnsi="Arial"/>
          <w:sz w:val="24"/>
          <w:lang w:val="en-US"/>
        </w:rPr>
        <w:t>Approval</w:t>
      </w:r>
    </w:p>
    <w:p w14:paraId="22AE8131" w14:textId="77777777" w:rsidR="00ED7522" w:rsidRDefault="000E0602" w:rsidP="006866E3">
      <w:pPr>
        <w:pStyle w:val="Heading1"/>
        <w:tabs>
          <w:tab w:val="clear" w:pos="432"/>
          <w:tab w:val="num" w:pos="522"/>
        </w:tabs>
        <w:ind w:left="522" w:hanging="522"/>
        <w:rPr>
          <w:lang w:val="en-US"/>
        </w:rPr>
      </w:pPr>
      <w:r>
        <w:rPr>
          <w:lang w:val="en-US"/>
        </w:rPr>
        <w:t>Introduction</w:t>
      </w:r>
    </w:p>
    <w:p w14:paraId="2E959A0E" w14:textId="1A0077A1" w:rsidR="004F1322" w:rsidRDefault="00825EE8" w:rsidP="00F22934">
      <w:pPr>
        <w:rPr>
          <w:lang w:val="en-US"/>
        </w:rPr>
      </w:pPr>
      <w:r>
        <w:rPr>
          <w:lang w:val="en-US"/>
        </w:rPr>
        <w:t>In [1], it has been agreed that the switching times for LTE and NR SL operation will be studied. In this paper we discuss the same.</w:t>
      </w:r>
      <w:r w:rsidR="00101F28">
        <w:rPr>
          <w:lang w:val="en-US"/>
        </w:rPr>
        <w:t xml:space="preserve"> </w:t>
      </w:r>
    </w:p>
    <w:p w14:paraId="1EFA0DD8" w14:textId="4FE74752" w:rsidR="008D231C" w:rsidRPr="00F22934" w:rsidRDefault="008D231C" w:rsidP="00F22934">
      <w:pPr>
        <w:rPr>
          <w:lang w:val="en-US"/>
        </w:rPr>
      </w:pPr>
      <w:r>
        <w:rPr>
          <w:lang w:val="en-US"/>
        </w:rPr>
        <w:t xml:space="preserve">Also, we discuss an emissions requirement on NR SL UEs for CEN DSRC protection </w:t>
      </w:r>
    </w:p>
    <w:p w14:paraId="46C0ABC8" w14:textId="3B23D0FF" w:rsidR="00716E6F" w:rsidRDefault="00716E6F" w:rsidP="00DA4F13">
      <w:pPr>
        <w:pStyle w:val="Heading1"/>
        <w:rPr>
          <w:rStyle w:val="Heading1Char"/>
        </w:rPr>
      </w:pPr>
      <w:r w:rsidRPr="00DA4F13">
        <w:rPr>
          <w:rStyle w:val="Heading1Char"/>
        </w:rPr>
        <w:t>Switching times</w:t>
      </w:r>
    </w:p>
    <w:p w14:paraId="715D1250" w14:textId="6B37623D" w:rsidR="00EE2CF3" w:rsidRDefault="00716E6F" w:rsidP="00EE2CF3">
      <w:pPr>
        <w:rPr>
          <w:lang w:val="en-US"/>
        </w:rPr>
      </w:pPr>
      <w:r w:rsidRPr="00716E6F">
        <w:rPr>
          <w:lang w:val="en-US"/>
        </w:rPr>
        <w:t xml:space="preserve"> </w:t>
      </w:r>
      <w:r w:rsidR="00825EE8">
        <w:rPr>
          <w:lang w:val="en-US"/>
        </w:rPr>
        <w:t xml:space="preserve">The switching times for the LTE and NR SL depend heavily on the UE architecture. Also, the requirements need to be agreed in RAN4 first before we can come up with the architecture proposals. We could divide this into two parts: licensed band and unlicensed band operation for SL. Further, we should also consider CA with LTE or NR </w:t>
      </w:r>
      <w:proofErr w:type="spellStart"/>
      <w:r w:rsidR="00825EE8">
        <w:rPr>
          <w:lang w:val="en-US"/>
        </w:rPr>
        <w:t>Uu</w:t>
      </w:r>
      <w:proofErr w:type="spellEnd"/>
      <w:r w:rsidR="00825EE8">
        <w:rPr>
          <w:lang w:val="en-US"/>
        </w:rPr>
        <w:t xml:space="preserve"> when deciding on the UE architecture. </w:t>
      </w:r>
    </w:p>
    <w:p w14:paraId="335AE61C" w14:textId="033B0732" w:rsidR="00CA1EDB" w:rsidRDefault="00CA1EDB" w:rsidP="00CA1EDB">
      <w:pPr>
        <w:pStyle w:val="Heading2"/>
        <w:rPr>
          <w:lang w:val="en-US"/>
        </w:rPr>
      </w:pPr>
      <w:r>
        <w:rPr>
          <w:lang w:val="en-US"/>
        </w:rPr>
        <w:t>Requirements</w:t>
      </w:r>
    </w:p>
    <w:p w14:paraId="0A8FC5C9" w14:textId="1CA0CB83" w:rsidR="00CA1EDB" w:rsidRDefault="00CA1EDB" w:rsidP="00CA1EDB">
      <w:pPr>
        <w:rPr>
          <w:lang w:val="en-US"/>
        </w:rPr>
      </w:pPr>
      <w:r>
        <w:rPr>
          <w:lang w:val="en-US"/>
        </w:rPr>
        <w:t xml:space="preserve">It is commonly understood that LTE and NR SL are to be received simultaneously. It is also understood that LTE and NR </w:t>
      </w:r>
      <w:r w:rsidR="00A576D3">
        <w:rPr>
          <w:lang w:val="en-US"/>
        </w:rPr>
        <w:t xml:space="preserve">SL </w:t>
      </w:r>
      <w:r>
        <w:rPr>
          <w:lang w:val="en-US"/>
        </w:rPr>
        <w:t xml:space="preserve">Tx are to operate in TDM manner. </w:t>
      </w:r>
    </w:p>
    <w:p w14:paraId="2707636B" w14:textId="0017864E" w:rsidR="00CA1EDB" w:rsidRDefault="00CA1EDB" w:rsidP="00CA1EDB">
      <w:pPr>
        <w:rPr>
          <w:lang w:val="en-US"/>
        </w:rPr>
      </w:pPr>
      <w:r>
        <w:rPr>
          <w:lang w:val="en-US"/>
        </w:rPr>
        <w:t xml:space="preserve">Question 1: What is the assumption on the number of antennas for </w:t>
      </w:r>
      <w:r w:rsidR="00774823">
        <w:rPr>
          <w:lang w:val="en-US"/>
        </w:rPr>
        <w:t xml:space="preserve">each of </w:t>
      </w:r>
      <w:r>
        <w:rPr>
          <w:lang w:val="en-US"/>
        </w:rPr>
        <w:t xml:space="preserve">LTE and NR Rx and Tx? </w:t>
      </w:r>
    </w:p>
    <w:p w14:paraId="0725DBA2" w14:textId="486D6D60" w:rsidR="00CA1EDB" w:rsidRDefault="00CA1EDB" w:rsidP="00CA1EDB">
      <w:pPr>
        <w:rPr>
          <w:lang w:val="en-US"/>
        </w:rPr>
      </w:pPr>
      <w:r>
        <w:rPr>
          <w:lang w:val="en-US"/>
        </w:rPr>
        <w:t xml:space="preserve">Question 2: What is the assumption of the total number of antennas available for V2X operation on the cars? </w:t>
      </w:r>
    </w:p>
    <w:p w14:paraId="0561845E" w14:textId="40A6D01D" w:rsidR="00CA1EDB" w:rsidRPr="00CA1EDB" w:rsidRDefault="00CA1EDB" w:rsidP="00CA1EDB">
      <w:pPr>
        <w:rPr>
          <w:lang w:val="en-US"/>
        </w:rPr>
      </w:pPr>
      <w:r>
        <w:rPr>
          <w:lang w:val="en-US"/>
        </w:rPr>
        <w:t xml:space="preserve">Question 3: Is the assumption that </w:t>
      </w:r>
      <w:r w:rsidR="00855DDC">
        <w:rPr>
          <w:lang w:val="en-US"/>
        </w:rPr>
        <w:t>multiple antenna transmission</w:t>
      </w:r>
      <w:r>
        <w:rPr>
          <w:lang w:val="en-US"/>
        </w:rPr>
        <w:t xml:space="preserve"> needs to be supported on </w:t>
      </w:r>
      <w:r w:rsidR="007604B4">
        <w:rPr>
          <w:lang w:val="en-US"/>
        </w:rPr>
        <w:t xml:space="preserve">both </w:t>
      </w:r>
      <w:r>
        <w:rPr>
          <w:lang w:val="en-US"/>
        </w:rPr>
        <w:t xml:space="preserve">LTE and NR? </w:t>
      </w:r>
    </w:p>
    <w:p w14:paraId="1211262A" w14:textId="1348BE76" w:rsidR="00825EE8" w:rsidRDefault="00825EE8" w:rsidP="00825EE8">
      <w:pPr>
        <w:pStyle w:val="Heading2"/>
        <w:rPr>
          <w:lang w:val="en-US"/>
        </w:rPr>
      </w:pPr>
      <w:r>
        <w:rPr>
          <w:lang w:val="en-US"/>
        </w:rPr>
        <w:t>Unlicensed band operation for LTE and NR SL</w:t>
      </w:r>
    </w:p>
    <w:p w14:paraId="68BF608C" w14:textId="5375D024" w:rsidR="00825EE8" w:rsidRDefault="00825EE8" w:rsidP="00825EE8">
      <w:pPr>
        <w:rPr>
          <w:lang w:val="en-US"/>
        </w:rPr>
      </w:pPr>
      <w:r>
        <w:rPr>
          <w:lang w:val="en-US"/>
        </w:rPr>
        <w:t>If both LTE and NR SL operate in 5.9 GHz unlicensed band, then</w:t>
      </w:r>
      <w:r w:rsidR="00B003F3">
        <w:rPr>
          <w:lang w:val="en-US"/>
        </w:rPr>
        <w:t>:</w:t>
      </w:r>
    </w:p>
    <w:p w14:paraId="69BEC733" w14:textId="2EBD2D4B" w:rsidR="00B003F3" w:rsidRDefault="00B003F3" w:rsidP="00825EE8">
      <w:pPr>
        <w:rPr>
          <w:lang w:val="en-US"/>
        </w:rPr>
      </w:pPr>
      <w:r>
        <w:rPr>
          <w:lang w:val="en-US"/>
        </w:rPr>
        <w:t xml:space="preserve">Question 4: </w:t>
      </w:r>
      <w:r w:rsidR="00774823">
        <w:rPr>
          <w:lang w:val="en-US"/>
        </w:rPr>
        <w:t>I</w:t>
      </w:r>
      <w:r>
        <w:rPr>
          <w:lang w:val="en-US"/>
        </w:rPr>
        <w:t xml:space="preserve">s the assumption that same Tx chain (modem and RF) </w:t>
      </w:r>
      <w:r w:rsidR="00774823">
        <w:rPr>
          <w:lang w:val="en-US"/>
        </w:rPr>
        <w:t xml:space="preserve">will be shared across LTE and NR SL? </w:t>
      </w:r>
    </w:p>
    <w:p w14:paraId="2A7F5171" w14:textId="7AA3C5C9" w:rsidR="00774823" w:rsidRDefault="00774823" w:rsidP="00825EE8">
      <w:pPr>
        <w:rPr>
          <w:lang w:val="en-US"/>
        </w:rPr>
      </w:pPr>
      <w:r>
        <w:rPr>
          <w:lang w:val="en-US"/>
        </w:rPr>
        <w:t xml:space="preserve">Question 5: Is the assumption that a different RF and modem Tx chain will be used for LTE and NR SL? </w:t>
      </w:r>
    </w:p>
    <w:p w14:paraId="77E7BAB5" w14:textId="5DB2F53C" w:rsidR="00774823" w:rsidRDefault="00774823" w:rsidP="00825EE8">
      <w:pPr>
        <w:rPr>
          <w:lang w:val="en-US"/>
        </w:rPr>
      </w:pPr>
      <w:r>
        <w:rPr>
          <w:lang w:val="en-US"/>
        </w:rPr>
        <w:t xml:space="preserve">Question 6: </w:t>
      </w:r>
      <w:r w:rsidR="00830162">
        <w:rPr>
          <w:lang w:val="en-US"/>
        </w:rPr>
        <w:t>Do we need to create capability to signal</w:t>
      </w:r>
      <w:r>
        <w:rPr>
          <w:lang w:val="en-US"/>
        </w:rPr>
        <w:t xml:space="preserve"> this information (answers to questions 4 and 5) to </w:t>
      </w:r>
      <w:proofErr w:type="spellStart"/>
      <w:r>
        <w:rPr>
          <w:lang w:val="en-US"/>
        </w:rPr>
        <w:t>gNB</w:t>
      </w:r>
      <w:proofErr w:type="spellEnd"/>
      <w:r>
        <w:rPr>
          <w:lang w:val="en-US"/>
        </w:rPr>
        <w:t xml:space="preserve">? </w:t>
      </w:r>
    </w:p>
    <w:p w14:paraId="5E2FA681" w14:textId="0E6633D8" w:rsidR="00774823" w:rsidRDefault="00774823" w:rsidP="00774823">
      <w:pPr>
        <w:pStyle w:val="Heading2"/>
        <w:rPr>
          <w:lang w:val="en-US"/>
        </w:rPr>
      </w:pPr>
      <w:r>
        <w:rPr>
          <w:lang w:val="en-US"/>
        </w:rPr>
        <w:t xml:space="preserve">CA operation with LTE or NR </w:t>
      </w:r>
      <w:proofErr w:type="spellStart"/>
      <w:r>
        <w:rPr>
          <w:lang w:val="en-US"/>
        </w:rPr>
        <w:t>Uu</w:t>
      </w:r>
      <w:proofErr w:type="spellEnd"/>
    </w:p>
    <w:p w14:paraId="01DFABE8" w14:textId="329A0724" w:rsidR="00774823" w:rsidRDefault="00774823" w:rsidP="00774823">
      <w:pPr>
        <w:rPr>
          <w:lang w:val="en-US"/>
        </w:rPr>
      </w:pPr>
      <w:r>
        <w:rPr>
          <w:lang w:val="en-US"/>
        </w:rPr>
        <w:t xml:space="preserve">In case of a </w:t>
      </w:r>
      <w:r w:rsidR="007024F9">
        <w:rPr>
          <w:lang w:val="en-US"/>
        </w:rPr>
        <w:t xml:space="preserve">CA operation between LTE or </w:t>
      </w:r>
      <w:bookmarkStart w:id="1" w:name="_GoBack"/>
      <w:bookmarkEnd w:id="1"/>
      <w:r w:rsidR="007024F9">
        <w:rPr>
          <w:lang w:val="en-US"/>
        </w:rPr>
        <w:t xml:space="preserve">NR </w:t>
      </w:r>
      <w:proofErr w:type="spellStart"/>
      <w:r w:rsidR="007024F9">
        <w:rPr>
          <w:lang w:val="en-US"/>
        </w:rPr>
        <w:t>Uu</w:t>
      </w:r>
      <w:proofErr w:type="spellEnd"/>
      <w:r w:rsidR="007024F9">
        <w:rPr>
          <w:lang w:val="en-US"/>
        </w:rPr>
        <w:t xml:space="preserve">: </w:t>
      </w:r>
    </w:p>
    <w:p w14:paraId="0B8F660D" w14:textId="2FE802F0" w:rsidR="007024F9" w:rsidRDefault="007024F9" w:rsidP="007024F9">
      <w:pPr>
        <w:rPr>
          <w:lang w:val="en-US"/>
        </w:rPr>
      </w:pPr>
      <w:r>
        <w:rPr>
          <w:lang w:val="en-US"/>
        </w:rPr>
        <w:t xml:space="preserve">Question 7: Is the assumption that same Tx chain (modem and RF) will be shared across NR SL and LTE / NR </w:t>
      </w:r>
      <w:proofErr w:type="spellStart"/>
      <w:r>
        <w:rPr>
          <w:lang w:val="en-US"/>
        </w:rPr>
        <w:t>Uu</w:t>
      </w:r>
      <w:proofErr w:type="spellEnd"/>
      <w:r>
        <w:rPr>
          <w:lang w:val="en-US"/>
        </w:rPr>
        <w:t xml:space="preserve">? </w:t>
      </w:r>
    </w:p>
    <w:p w14:paraId="174AB2A1" w14:textId="5F9A357A" w:rsidR="007024F9" w:rsidRDefault="007024F9" w:rsidP="007024F9">
      <w:pPr>
        <w:rPr>
          <w:lang w:val="en-US"/>
        </w:rPr>
      </w:pPr>
      <w:r>
        <w:rPr>
          <w:lang w:val="en-US"/>
        </w:rPr>
        <w:t xml:space="preserve">Question 8: Is the assumption that a different RF and modem Tx chain will be used for NR SL and LTE / NR </w:t>
      </w:r>
      <w:proofErr w:type="spellStart"/>
      <w:r>
        <w:rPr>
          <w:lang w:val="en-US"/>
        </w:rPr>
        <w:t>Uu</w:t>
      </w:r>
      <w:proofErr w:type="spellEnd"/>
      <w:r>
        <w:rPr>
          <w:lang w:val="en-US"/>
        </w:rPr>
        <w:t xml:space="preserve">? </w:t>
      </w:r>
    </w:p>
    <w:p w14:paraId="27B37CEB" w14:textId="2E0A56DC" w:rsidR="007024F9" w:rsidRDefault="007024F9" w:rsidP="007024F9">
      <w:pPr>
        <w:rPr>
          <w:lang w:val="en-US"/>
        </w:rPr>
      </w:pPr>
      <w:r>
        <w:rPr>
          <w:lang w:val="en-US"/>
        </w:rPr>
        <w:t xml:space="preserve">Question 9: </w:t>
      </w:r>
      <w:r w:rsidR="00830162">
        <w:rPr>
          <w:lang w:val="en-US"/>
        </w:rPr>
        <w:t xml:space="preserve">Do we need to create capability to signal </w:t>
      </w:r>
      <w:r>
        <w:rPr>
          <w:lang w:val="en-US"/>
        </w:rPr>
        <w:t xml:space="preserve">this information (answers to questions 7 and 8) to </w:t>
      </w:r>
      <w:proofErr w:type="spellStart"/>
      <w:r>
        <w:rPr>
          <w:lang w:val="en-US"/>
        </w:rPr>
        <w:t>gNB</w:t>
      </w:r>
      <w:proofErr w:type="spellEnd"/>
      <w:r>
        <w:rPr>
          <w:lang w:val="en-US"/>
        </w:rPr>
        <w:t xml:space="preserve">? </w:t>
      </w:r>
    </w:p>
    <w:p w14:paraId="478CCBA1" w14:textId="0B3C441A" w:rsidR="00C9402D" w:rsidRPr="00EE2CF3" w:rsidRDefault="00C9402D" w:rsidP="00C9402D">
      <w:r w:rsidRPr="00EA3D0A">
        <w:rPr>
          <w:b/>
          <w:bCs/>
        </w:rPr>
        <w:t>Proposal</w:t>
      </w:r>
      <w:r>
        <w:rPr>
          <w:b/>
          <w:bCs/>
        </w:rPr>
        <w:t xml:space="preserve"> 1</w:t>
      </w:r>
      <w:r w:rsidRPr="00EA3D0A">
        <w:rPr>
          <w:b/>
          <w:bCs/>
        </w:rPr>
        <w:t>:</w:t>
      </w:r>
      <w:r>
        <w:t xml:space="preserve"> The answers to the questions 1-9 above be discussed first before discussing the switching time for NR and LTE SL operation. </w:t>
      </w:r>
    </w:p>
    <w:p w14:paraId="295BF32D" w14:textId="77777777" w:rsidR="00C9402D" w:rsidRDefault="00C9402D" w:rsidP="007024F9">
      <w:pPr>
        <w:rPr>
          <w:lang w:val="en-US"/>
        </w:rPr>
      </w:pPr>
    </w:p>
    <w:p w14:paraId="5A10B10A" w14:textId="437506B6" w:rsidR="007024F9" w:rsidRDefault="00716E6F" w:rsidP="00716E6F">
      <w:pPr>
        <w:pStyle w:val="Heading1"/>
        <w:rPr>
          <w:lang w:val="en-US"/>
        </w:rPr>
      </w:pPr>
      <w:r>
        <w:rPr>
          <w:lang w:val="en-US"/>
        </w:rPr>
        <w:lastRenderedPageBreak/>
        <w:t>CEN DSRC Protection</w:t>
      </w:r>
    </w:p>
    <w:p w14:paraId="7B8F488F" w14:textId="07BD5FC3" w:rsidR="00716E6F" w:rsidRDefault="00716E6F" w:rsidP="00716E6F">
      <w:r>
        <w:rPr>
          <w:lang w:val="en-US"/>
        </w:rPr>
        <w:t xml:space="preserve">In Europe, if the target for deployment is ITS band, NR V2X will be subjected to regulatory requirement to protect CEN DSRC tolling devices operating in frequency range </w:t>
      </w:r>
      <w:r w:rsidRPr="001D386E">
        <w:t>5795-5815</w:t>
      </w:r>
      <w:r>
        <w:t xml:space="preserve"> </w:t>
      </w:r>
      <w:proofErr w:type="spellStart"/>
      <w:r>
        <w:t>MHz.</w:t>
      </w:r>
      <w:proofErr w:type="spellEnd"/>
      <w:r>
        <w:t xml:space="preserve"> </w:t>
      </w:r>
    </w:p>
    <w:p w14:paraId="070F73D1" w14:textId="2C354F4A" w:rsidR="00716E6F" w:rsidRPr="00716E6F" w:rsidRDefault="00716E6F" w:rsidP="00DA4F13">
      <w:pPr>
        <w:rPr>
          <w:lang w:val="en-US"/>
        </w:rPr>
      </w:pPr>
      <w:r>
        <w:t xml:space="preserve">The same requirements apply to LTE V2X and </w:t>
      </w:r>
      <w:r w:rsidR="00C9402D">
        <w:t>TS 36.101 has the following clause to ensure LTE V2X can meet those.</w:t>
      </w:r>
    </w:p>
    <w:p w14:paraId="4F3F152D" w14:textId="77777777" w:rsidR="003148A9" w:rsidRPr="001D386E" w:rsidRDefault="003148A9" w:rsidP="003148A9">
      <w:pPr>
        <w:rPr>
          <w:rFonts w:eastAsia="Malgun Gothic"/>
        </w:rPr>
      </w:pPr>
      <w:r w:rsidRPr="001D386E">
        <w:t>When "</w:t>
      </w:r>
      <w:r w:rsidRPr="001D386E">
        <w:rPr>
          <w:rFonts w:cs="v5.0.0"/>
        </w:rPr>
        <w:t>NS_33"</w:t>
      </w:r>
      <w:r w:rsidRPr="001D386E">
        <w:t xml:space="preserve"> </w:t>
      </w:r>
      <w:r w:rsidRPr="001D386E">
        <w:rPr>
          <w:rFonts w:cs="v5.0.0"/>
        </w:rPr>
        <w:t xml:space="preserve">or “NS 34” </w:t>
      </w:r>
      <w:r w:rsidRPr="001D386E">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1D386E">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3148A9" w:rsidRPr="001D386E" w14:paraId="222AD99D" w14:textId="77777777" w:rsidTr="003B2212">
        <w:tc>
          <w:tcPr>
            <w:tcW w:w="1458" w:type="dxa"/>
            <w:shd w:val="clear" w:color="auto" w:fill="auto"/>
          </w:tcPr>
          <w:p w14:paraId="421C50DD" w14:textId="77777777" w:rsidR="003148A9" w:rsidRPr="001D386E" w:rsidRDefault="003148A9" w:rsidP="003B2212">
            <w:pPr>
              <w:pStyle w:val="TAH"/>
            </w:pPr>
          </w:p>
        </w:tc>
        <w:tc>
          <w:tcPr>
            <w:tcW w:w="2970" w:type="dxa"/>
            <w:shd w:val="clear" w:color="auto" w:fill="auto"/>
          </w:tcPr>
          <w:p w14:paraId="53570F3E" w14:textId="77777777" w:rsidR="003148A9" w:rsidRPr="001D386E" w:rsidRDefault="003148A9" w:rsidP="003B2212">
            <w:pPr>
              <w:pStyle w:val="TAH"/>
            </w:pPr>
            <w:r w:rsidRPr="001D386E">
              <w:t>Maximum Transmission Power (dBm EIRP)</w:t>
            </w:r>
          </w:p>
        </w:tc>
        <w:tc>
          <w:tcPr>
            <w:tcW w:w="5193" w:type="dxa"/>
            <w:shd w:val="clear" w:color="auto" w:fill="auto"/>
          </w:tcPr>
          <w:p w14:paraId="4DF09903" w14:textId="77777777" w:rsidR="003148A9" w:rsidRPr="001D386E" w:rsidRDefault="003148A9" w:rsidP="003B2212">
            <w:pPr>
              <w:pStyle w:val="TAH"/>
            </w:pPr>
            <w:r w:rsidRPr="001D386E">
              <w:t>Emission Limit in Frequency Range 5795-5815 (dBm/MHz EIRP)</w:t>
            </w:r>
          </w:p>
        </w:tc>
      </w:tr>
      <w:tr w:rsidR="003148A9" w:rsidRPr="001D386E" w14:paraId="6B40220B" w14:textId="77777777" w:rsidTr="003B2212">
        <w:tc>
          <w:tcPr>
            <w:tcW w:w="1458" w:type="dxa"/>
            <w:shd w:val="clear" w:color="auto" w:fill="auto"/>
          </w:tcPr>
          <w:p w14:paraId="60EB277C" w14:textId="77777777" w:rsidR="003148A9" w:rsidRPr="001D386E" w:rsidRDefault="003148A9" w:rsidP="003B2212">
            <w:pPr>
              <w:pStyle w:val="TAC"/>
            </w:pPr>
            <w:r w:rsidRPr="001D386E">
              <w:t>Condition 1</w:t>
            </w:r>
          </w:p>
        </w:tc>
        <w:tc>
          <w:tcPr>
            <w:tcW w:w="2970" w:type="dxa"/>
            <w:shd w:val="clear" w:color="auto" w:fill="auto"/>
          </w:tcPr>
          <w:p w14:paraId="3856BCE1" w14:textId="77777777" w:rsidR="003148A9" w:rsidRPr="001D386E" w:rsidRDefault="003148A9" w:rsidP="003B2212">
            <w:pPr>
              <w:pStyle w:val="TAC"/>
            </w:pPr>
            <w:r w:rsidRPr="001D386E">
              <w:t>10</w:t>
            </w:r>
          </w:p>
        </w:tc>
        <w:tc>
          <w:tcPr>
            <w:tcW w:w="5193" w:type="dxa"/>
            <w:shd w:val="clear" w:color="auto" w:fill="auto"/>
          </w:tcPr>
          <w:p w14:paraId="7298CEBD" w14:textId="77777777" w:rsidR="003148A9" w:rsidRPr="001D386E" w:rsidRDefault="003148A9" w:rsidP="003B2212">
            <w:pPr>
              <w:pStyle w:val="TAC"/>
            </w:pPr>
            <w:r w:rsidRPr="001D386E">
              <w:t>-65</w:t>
            </w:r>
          </w:p>
        </w:tc>
      </w:tr>
      <w:tr w:rsidR="003148A9" w:rsidRPr="001D386E" w14:paraId="5560716F" w14:textId="77777777" w:rsidTr="003B2212">
        <w:tc>
          <w:tcPr>
            <w:tcW w:w="1458" w:type="dxa"/>
            <w:shd w:val="clear" w:color="auto" w:fill="auto"/>
          </w:tcPr>
          <w:p w14:paraId="1666E3BB" w14:textId="77777777" w:rsidR="003148A9" w:rsidRPr="001D386E" w:rsidRDefault="003148A9" w:rsidP="003B2212">
            <w:pPr>
              <w:pStyle w:val="TAC"/>
            </w:pPr>
            <w:r w:rsidRPr="001D386E">
              <w:t>Condition 2</w:t>
            </w:r>
          </w:p>
        </w:tc>
        <w:tc>
          <w:tcPr>
            <w:tcW w:w="2970" w:type="dxa"/>
            <w:shd w:val="clear" w:color="auto" w:fill="auto"/>
          </w:tcPr>
          <w:p w14:paraId="043B276C" w14:textId="77777777" w:rsidR="003148A9" w:rsidRPr="001D386E" w:rsidRDefault="003148A9" w:rsidP="003B2212">
            <w:pPr>
              <w:pStyle w:val="TAC"/>
            </w:pPr>
            <w:r w:rsidRPr="001D386E">
              <w:t>10</w:t>
            </w:r>
          </w:p>
        </w:tc>
        <w:tc>
          <w:tcPr>
            <w:tcW w:w="5193" w:type="dxa"/>
            <w:shd w:val="clear" w:color="auto" w:fill="auto"/>
          </w:tcPr>
          <w:p w14:paraId="6C640D55" w14:textId="77777777" w:rsidR="003148A9" w:rsidRPr="001D386E" w:rsidRDefault="003148A9" w:rsidP="003B2212">
            <w:pPr>
              <w:pStyle w:val="TAC"/>
            </w:pPr>
            <w:r w:rsidRPr="001D386E">
              <w:t>-45</w:t>
            </w:r>
          </w:p>
        </w:tc>
      </w:tr>
    </w:tbl>
    <w:p w14:paraId="3A83040C" w14:textId="26E36966" w:rsidR="003148A9" w:rsidRDefault="003148A9" w:rsidP="00774823">
      <w:pPr>
        <w:rPr>
          <w:lang w:val="en-US"/>
        </w:rPr>
      </w:pPr>
    </w:p>
    <w:p w14:paraId="43622667" w14:textId="77777777" w:rsidR="00C9402D" w:rsidRPr="001D386E" w:rsidRDefault="00C9402D" w:rsidP="00C9402D">
      <w:pPr>
        <w:rPr>
          <w:lang w:bidi="bn-IN"/>
        </w:rPr>
      </w:pPr>
      <w:r w:rsidRPr="001D386E">
        <w:rPr>
          <w:lang w:bidi="bn-IN"/>
        </w:rPr>
        <w:t>The total configured maximum output power P</w:t>
      </w:r>
      <w:r w:rsidRPr="001D386E">
        <w:rPr>
          <w:vertAlign w:val="subscript"/>
          <w:lang w:bidi="bn-IN"/>
        </w:rPr>
        <w:t>CMAX</w:t>
      </w:r>
      <w:r w:rsidRPr="001D386E">
        <w:rPr>
          <w:lang w:bidi="bn-IN"/>
        </w:rPr>
        <w:t xml:space="preserve"> shall be set within the following bounds:</w:t>
      </w:r>
    </w:p>
    <w:p w14:paraId="27681563" w14:textId="77777777" w:rsidR="00C9402D" w:rsidRPr="001D386E" w:rsidRDefault="00C9402D" w:rsidP="00C9402D">
      <w:pPr>
        <w:pStyle w:val="EQ"/>
        <w:jc w:val="center"/>
        <w:rPr>
          <w:vertAlign w:val="subscript"/>
          <w:lang w:eastAsia="zh-CN"/>
        </w:rPr>
      </w:pPr>
      <w:r w:rsidRPr="001D386E">
        <w:rPr>
          <w:noProof w:val="0"/>
          <w:lang w:bidi="bn-IN"/>
        </w:rPr>
        <w:t>P</w:t>
      </w:r>
      <w:r w:rsidRPr="001D386E">
        <w:rPr>
          <w:vertAlign w:val="subscript"/>
        </w:rPr>
        <w:t>CMAX_L</w:t>
      </w:r>
      <w:r w:rsidRPr="001D386E">
        <w:rPr>
          <w:noProof w:val="0"/>
          <w:lang w:bidi="bn-IN"/>
        </w:rPr>
        <w:t xml:space="preserve"> ≤ P</w:t>
      </w:r>
      <w:r w:rsidRPr="001D386E">
        <w:rPr>
          <w:noProof w:val="0"/>
          <w:vertAlign w:val="subscript"/>
          <w:lang w:bidi="bn-IN"/>
        </w:rPr>
        <w:t xml:space="preserve">CMAX </w:t>
      </w:r>
      <w:r w:rsidRPr="001D386E">
        <w:rPr>
          <w:noProof w:val="0"/>
          <w:lang w:bidi="bn-IN"/>
        </w:rPr>
        <w:t>≤ P</w:t>
      </w:r>
      <w:r w:rsidRPr="001D386E">
        <w:rPr>
          <w:vertAlign w:val="subscript"/>
        </w:rPr>
        <w:t>CMAX_H</w:t>
      </w:r>
    </w:p>
    <w:p w14:paraId="5F0933E1" w14:textId="77777777" w:rsidR="00C9402D" w:rsidRPr="001D386E" w:rsidRDefault="00C9402D" w:rsidP="00C9402D">
      <w:pPr>
        <w:pStyle w:val="EQ"/>
        <w:rPr>
          <w:rFonts w:cs="Vrinda"/>
          <w:lang w:eastAsia="zh-CN" w:bidi="bn-IN"/>
        </w:rPr>
      </w:pPr>
      <w:r w:rsidRPr="001D386E">
        <w:rPr>
          <w:rFonts w:cs="Vrinda"/>
          <w:noProof w:val="0"/>
          <w:lang w:bidi="bn-IN"/>
        </w:rPr>
        <w:t>P</w:t>
      </w:r>
      <w:r w:rsidRPr="001D386E">
        <w:rPr>
          <w:rFonts w:cs="Vrinda"/>
          <w:noProof w:val="0"/>
          <w:vertAlign w:val="subscript"/>
          <w:lang w:bidi="bn-IN"/>
        </w:rPr>
        <w:t>CMAX_</w:t>
      </w:r>
      <w:proofErr w:type="gramStart"/>
      <w:r w:rsidRPr="001D386E">
        <w:rPr>
          <w:rFonts w:cs="Vrinda"/>
          <w:noProof w:val="0"/>
          <w:vertAlign w:val="subscript"/>
          <w:lang w:bidi="bn-IN"/>
        </w:rPr>
        <w:t xml:space="preserve">L </w:t>
      </w:r>
      <w:r w:rsidRPr="001D386E">
        <w:t xml:space="preserve"> =</w:t>
      </w:r>
      <w:proofErr w:type="gramEnd"/>
      <w:r w:rsidRPr="001D386E">
        <w:t xml:space="preserve"> MIN{</w:t>
      </w:r>
      <w:r w:rsidRPr="001D386E">
        <w:rPr>
          <w:rFonts w:cs="Vrinda"/>
          <w:noProof w:val="0"/>
          <w:lang w:bidi="bn-IN"/>
        </w:rPr>
        <w:t>10 log</w:t>
      </w:r>
      <w:r w:rsidRPr="001D386E">
        <w:rPr>
          <w:rFonts w:cs="Vrinda"/>
          <w:noProof w:val="0"/>
          <w:vertAlign w:val="subscript"/>
          <w:lang w:bidi="bn-IN"/>
        </w:rPr>
        <w:t>10</w:t>
      </w:r>
      <w:r w:rsidRPr="001D386E">
        <w:rPr>
          <w:rFonts w:cs="Vrinda"/>
          <w:noProof w:val="0"/>
          <w:lang w:bidi="bn-IN"/>
        </w:rPr>
        <w:t xml:space="preserve"> </w:t>
      </w:r>
      <w:r w:rsidRPr="001D386E">
        <w:t xml:space="preserve">∑ </w:t>
      </w:r>
      <w:proofErr w:type="spellStart"/>
      <w:r w:rsidRPr="001D386E">
        <w:rPr>
          <w:rFonts w:cs="Vrinda"/>
          <w:noProof w:val="0"/>
          <w:lang w:bidi="bn-IN"/>
        </w:rPr>
        <w:t>p</w:t>
      </w:r>
      <w:r w:rsidRPr="001D386E">
        <w:rPr>
          <w:rFonts w:cs="Vrinda"/>
          <w:noProof w:val="0"/>
          <w:vertAlign w:val="subscript"/>
          <w:lang w:bidi="bn-IN"/>
        </w:rPr>
        <w:t>EMAX,c</w:t>
      </w:r>
      <w:proofErr w:type="spellEnd"/>
      <w:r w:rsidRPr="001D386E">
        <w:rPr>
          <w:rFonts w:cs="Vrinda"/>
          <w:noProof w:val="0"/>
          <w:vertAlign w:val="subscript"/>
          <w:lang w:bidi="bn-IN"/>
        </w:rPr>
        <w:t xml:space="preserve"> </w:t>
      </w:r>
      <w:r w:rsidRPr="001D386E">
        <w:rPr>
          <w:rFonts w:cs="Vrinda"/>
          <w:noProof w:val="0"/>
          <w:lang w:bidi="bn-IN"/>
        </w:rPr>
        <w:t xml:space="preserve"> - </w:t>
      </w:r>
      <w:r w:rsidRPr="001D386E">
        <w:rPr>
          <w:rFonts w:ascii="Symbol" w:hAnsi="Symbol" w:cs="Vrinda"/>
          <w:noProof w:val="0"/>
          <w:lang w:bidi="bn-IN"/>
        </w:rPr>
        <w:t></w:t>
      </w:r>
      <w:r w:rsidRPr="001D386E">
        <w:rPr>
          <w:rFonts w:cs="Vrinda"/>
          <w:noProof w:val="0"/>
          <w:lang w:bidi="bn-IN"/>
        </w:rPr>
        <w:t>T</w:t>
      </w:r>
      <w:r w:rsidRPr="001D386E">
        <w:rPr>
          <w:rFonts w:cs="Vrinda"/>
          <w:noProof w:val="0"/>
          <w:vertAlign w:val="subscript"/>
          <w:lang w:bidi="bn-IN"/>
        </w:rPr>
        <w:t xml:space="preserve">C </w:t>
      </w:r>
      <w:r w:rsidRPr="001D386E">
        <w:rPr>
          <w:rFonts w:cs="Vrinda"/>
          <w:noProof w:val="0"/>
          <w:lang w:bidi="bn-IN"/>
        </w:rPr>
        <w:t xml:space="preserve">, </w:t>
      </w:r>
      <w:proofErr w:type="spellStart"/>
      <w:r w:rsidRPr="001D386E">
        <w:rPr>
          <w:noProof w:val="0"/>
          <w:lang w:bidi="bn-IN"/>
        </w:rPr>
        <w:t>P</w:t>
      </w:r>
      <w:r w:rsidRPr="001D386E">
        <w:rPr>
          <w:noProof w:val="0"/>
          <w:vertAlign w:val="subscript"/>
          <w:lang w:bidi="bn-IN"/>
        </w:rPr>
        <w:t>PowerClass</w:t>
      </w:r>
      <w:proofErr w:type="spellEnd"/>
      <w:r w:rsidRPr="001D386E">
        <w:rPr>
          <w:noProof w:val="0"/>
          <w:lang w:bidi="bn-IN"/>
        </w:rPr>
        <w:t xml:space="preserve"> – MAX(MPR + A-MPR +</w:t>
      </w:r>
      <w:r w:rsidRPr="001D386E">
        <w:t xml:space="preserve"> ΔT</w:t>
      </w:r>
      <w:r w:rsidRPr="001D386E">
        <w:rPr>
          <w:vertAlign w:val="subscript"/>
        </w:rPr>
        <w:t>IB,c</w:t>
      </w:r>
      <w:r w:rsidRPr="001D386E">
        <w:rPr>
          <w:noProof w:val="0"/>
          <w:lang w:bidi="bn-IN"/>
        </w:rPr>
        <w:t xml:space="preserve"> + </w:t>
      </w:r>
      <w:r w:rsidRPr="001D386E">
        <w:rPr>
          <w:rFonts w:ascii="Symbol" w:hAnsi="Symbol"/>
          <w:noProof w:val="0"/>
          <w:lang w:bidi="bn-IN"/>
        </w:rPr>
        <w:t></w:t>
      </w:r>
      <w:r w:rsidRPr="001D386E">
        <w:rPr>
          <w:noProof w:val="0"/>
          <w:lang w:bidi="bn-IN"/>
        </w:rPr>
        <w:t>T</w:t>
      </w:r>
      <w:r w:rsidRPr="001D386E">
        <w:rPr>
          <w:noProof w:val="0"/>
          <w:vertAlign w:val="subscript"/>
          <w:lang w:bidi="bn-IN"/>
        </w:rPr>
        <w:t>C</w:t>
      </w:r>
      <w:r w:rsidRPr="001D386E">
        <w:rPr>
          <w:noProof w:val="0"/>
          <w:lang w:bidi="bn-IN"/>
        </w:rPr>
        <w:t xml:space="preserve"> +</w:t>
      </w:r>
      <w:r w:rsidRPr="001D386E">
        <w:t xml:space="preserve"> </w:t>
      </w:r>
      <w:r w:rsidRPr="001D386E">
        <w:rPr>
          <w:rFonts w:ascii="Symbol" w:hAnsi="Symbol"/>
          <w:noProof w:val="0"/>
          <w:lang w:bidi="bn-IN"/>
        </w:rPr>
        <w:t></w:t>
      </w:r>
      <w:proofErr w:type="spellStart"/>
      <w:r w:rsidRPr="001D386E">
        <w:rPr>
          <w:noProof w:val="0"/>
          <w:lang w:bidi="bn-IN"/>
        </w:rPr>
        <w:t>T</w:t>
      </w:r>
      <w:r w:rsidRPr="001D386E">
        <w:rPr>
          <w:noProof w:val="0"/>
          <w:vertAlign w:val="subscript"/>
          <w:lang w:bidi="bn-IN"/>
        </w:rPr>
        <w:t>ProSe</w:t>
      </w:r>
      <w:proofErr w:type="spellEnd"/>
      <w:r w:rsidRPr="001D386E">
        <w:rPr>
          <w:noProof w:val="0"/>
          <w:lang w:bidi="bn-IN"/>
        </w:rPr>
        <w:t>, P-MPR</w:t>
      </w:r>
      <w:r w:rsidRPr="001D386E">
        <w:rPr>
          <w:vertAlign w:val="subscript"/>
          <w:lang w:eastAsia="zh-CN" w:bidi="bn-IN"/>
        </w:rPr>
        <w:t xml:space="preserve"> </w:t>
      </w:r>
      <w:r w:rsidRPr="001D386E">
        <w:rPr>
          <w:noProof w:val="0"/>
          <w:lang w:bidi="bn-IN"/>
        </w:rPr>
        <w:t>)</w:t>
      </w:r>
      <w:r w:rsidRPr="001D386E">
        <w:rPr>
          <w:rFonts w:hint="eastAsia"/>
          <w:noProof w:val="0"/>
          <w:lang w:eastAsia="zh-CN" w:bidi="bn-IN"/>
        </w:rPr>
        <w:t>,</w:t>
      </w:r>
      <w:r w:rsidRPr="001D386E" w:rsidDel="004117A5">
        <w:rPr>
          <w:noProof w:val="0"/>
          <w:lang w:bidi="bn-IN"/>
        </w:rPr>
        <w:t xml:space="preserve"> </w:t>
      </w:r>
      <w:r w:rsidRPr="001D386E">
        <w:rPr>
          <w:lang w:bidi="bn-IN"/>
        </w:rPr>
        <w:t>P</w:t>
      </w:r>
      <w:r w:rsidRPr="001D386E">
        <w:rPr>
          <w:rFonts w:hint="eastAsia"/>
          <w:vertAlign w:val="subscript"/>
          <w:lang w:eastAsia="zh-CN" w:bidi="bn-IN"/>
        </w:rPr>
        <w:t>Regulatory</w:t>
      </w:r>
      <w:r w:rsidRPr="001D386E">
        <w:rPr>
          <w:rFonts w:cs="Vrinda"/>
          <w:noProof w:val="0"/>
          <w:lang w:bidi="bn-IN"/>
        </w:rPr>
        <w:t xml:space="preserve"> }</w:t>
      </w:r>
    </w:p>
    <w:p w14:paraId="7F18326D" w14:textId="77777777" w:rsidR="00C9402D" w:rsidRPr="001D386E" w:rsidRDefault="00C9402D" w:rsidP="00C9402D">
      <w:pPr>
        <w:pStyle w:val="EQ"/>
        <w:rPr>
          <w:rFonts w:cs="Vrinda"/>
          <w:lang w:eastAsia="zh-CN" w:bidi="bn-IN"/>
        </w:rPr>
      </w:pPr>
      <w:r w:rsidRPr="001D386E">
        <w:rPr>
          <w:rFonts w:cs="Vrinda"/>
          <w:noProof w:val="0"/>
          <w:lang w:bidi="bn-IN"/>
        </w:rPr>
        <w:tab/>
        <w:t>P</w:t>
      </w:r>
      <w:r w:rsidRPr="001D386E">
        <w:rPr>
          <w:rFonts w:cs="Vrinda"/>
          <w:noProof w:val="0"/>
          <w:vertAlign w:val="subscript"/>
          <w:lang w:bidi="bn-IN"/>
        </w:rPr>
        <w:t>CMAX_</w:t>
      </w:r>
      <w:proofErr w:type="gramStart"/>
      <w:r w:rsidRPr="001D386E">
        <w:rPr>
          <w:rFonts w:cs="Vrinda"/>
          <w:noProof w:val="0"/>
          <w:vertAlign w:val="subscript"/>
          <w:lang w:bidi="bn-IN"/>
        </w:rPr>
        <w:t xml:space="preserve">H </w:t>
      </w:r>
      <w:r w:rsidRPr="001D386E">
        <w:t xml:space="preserve"> =</w:t>
      </w:r>
      <w:proofErr w:type="gramEnd"/>
      <w:r w:rsidRPr="001D386E">
        <w:t xml:space="preserve"> MIN{</w:t>
      </w:r>
      <w:r w:rsidRPr="001D386E">
        <w:rPr>
          <w:rFonts w:cs="Vrinda"/>
          <w:noProof w:val="0"/>
          <w:lang w:bidi="bn-IN"/>
        </w:rPr>
        <w:t>10 log</w:t>
      </w:r>
      <w:r w:rsidRPr="001D386E">
        <w:rPr>
          <w:rFonts w:cs="Vrinda"/>
          <w:noProof w:val="0"/>
          <w:vertAlign w:val="subscript"/>
          <w:lang w:bidi="bn-IN"/>
        </w:rPr>
        <w:t>10</w:t>
      </w:r>
      <w:r w:rsidRPr="001D386E">
        <w:rPr>
          <w:rFonts w:cs="Vrinda"/>
          <w:noProof w:val="0"/>
          <w:lang w:bidi="bn-IN"/>
        </w:rPr>
        <w:t xml:space="preserve"> </w:t>
      </w:r>
      <w:r w:rsidRPr="001D386E">
        <w:t xml:space="preserve">∑ </w:t>
      </w:r>
      <w:proofErr w:type="spellStart"/>
      <w:r w:rsidRPr="001D386E">
        <w:rPr>
          <w:rFonts w:cs="Vrinda"/>
          <w:noProof w:val="0"/>
          <w:lang w:bidi="bn-IN"/>
        </w:rPr>
        <w:t>p</w:t>
      </w:r>
      <w:r w:rsidRPr="001D386E">
        <w:rPr>
          <w:rFonts w:cs="Vrinda"/>
          <w:noProof w:val="0"/>
          <w:vertAlign w:val="subscript"/>
          <w:lang w:bidi="bn-IN"/>
        </w:rPr>
        <w:t>EMAX,c</w:t>
      </w:r>
      <w:proofErr w:type="spellEnd"/>
      <w:r w:rsidRPr="001D386E">
        <w:rPr>
          <w:rFonts w:cs="Vrinda"/>
          <w:noProof w:val="0"/>
          <w:vertAlign w:val="subscript"/>
          <w:lang w:bidi="bn-IN"/>
        </w:rPr>
        <w:t xml:space="preserve"> </w:t>
      </w:r>
      <w:r w:rsidRPr="001D386E">
        <w:rPr>
          <w:rFonts w:cs="Vrinda"/>
          <w:noProof w:val="0"/>
          <w:lang w:bidi="bn-IN"/>
        </w:rPr>
        <w:t xml:space="preserve">, </w:t>
      </w:r>
      <w:proofErr w:type="spellStart"/>
      <w:r w:rsidRPr="001D386E">
        <w:rPr>
          <w:rFonts w:cs="Vrinda"/>
          <w:noProof w:val="0"/>
          <w:lang w:bidi="bn-IN"/>
        </w:rPr>
        <w:t>P</w:t>
      </w:r>
      <w:r w:rsidRPr="001D386E">
        <w:rPr>
          <w:rFonts w:cs="Vrinda"/>
          <w:noProof w:val="0"/>
          <w:vertAlign w:val="subscript"/>
          <w:lang w:bidi="bn-IN"/>
        </w:rPr>
        <w:t>PowerClass</w:t>
      </w:r>
      <w:proofErr w:type="spellEnd"/>
      <w:r w:rsidRPr="001D386E">
        <w:rPr>
          <w:rFonts w:cs="Vrinda"/>
          <w:noProof w:val="0"/>
          <w:lang w:bidi="bn-IN"/>
        </w:rPr>
        <w:t xml:space="preserve">, </w:t>
      </w:r>
      <w:r w:rsidRPr="001D386E">
        <w:rPr>
          <w:lang w:bidi="bn-IN"/>
        </w:rPr>
        <w:t>P</w:t>
      </w:r>
      <w:r w:rsidRPr="001D386E">
        <w:rPr>
          <w:rFonts w:hint="eastAsia"/>
          <w:vertAlign w:val="subscript"/>
          <w:lang w:eastAsia="zh-CN" w:bidi="bn-IN"/>
        </w:rPr>
        <w:t>Regulatory</w:t>
      </w:r>
      <w:r w:rsidRPr="001D386E">
        <w:rPr>
          <w:rFonts w:cs="Vrinda"/>
          <w:noProof w:val="0"/>
          <w:lang w:bidi="bn-IN"/>
        </w:rPr>
        <w:t xml:space="preserve"> }</w:t>
      </w:r>
    </w:p>
    <w:p w14:paraId="5E536AD2" w14:textId="77777777" w:rsidR="00C9402D" w:rsidRPr="001D386E" w:rsidRDefault="00C9402D" w:rsidP="00C9402D">
      <w:r w:rsidRPr="001D386E">
        <w:t>w</w:t>
      </w:r>
      <w:r w:rsidRPr="001D386E">
        <w:rPr>
          <w:rFonts w:hint="eastAsia"/>
        </w:rPr>
        <w:t>here</w:t>
      </w:r>
    </w:p>
    <w:p w14:paraId="4135D16E" w14:textId="77777777" w:rsidR="00C9402D" w:rsidRPr="001D386E" w:rsidRDefault="00C9402D" w:rsidP="00C9402D">
      <w:pPr>
        <w:pStyle w:val="B1"/>
      </w:pPr>
      <w:r w:rsidRPr="001D386E">
        <w:rPr>
          <w:lang w:bidi="bn-IN"/>
        </w:rPr>
        <w:t>-</w:t>
      </w:r>
      <w:r w:rsidRPr="001D386E">
        <w:rPr>
          <w:lang w:bidi="bn-IN"/>
        </w:rPr>
        <w:tab/>
      </w:r>
      <w:proofErr w:type="spellStart"/>
      <w:proofErr w:type="gramStart"/>
      <w:r w:rsidRPr="001D386E">
        <w:rPr>
          <w:lang w:bidi="bn-IN"/>
        </w:rPr>
        <w:t>p</w:t>
      </w:r>
      <w:r w:rsidRPr="001D386E">
        <w:rPr>
          <w:vertAlign w:val="subscript"/>
          <w:lang w:bidi="bn-IN"/>
        </w:rPr>
        <w:t>EMAX,c</w:t>
      </w:r>
      <w:proofErr w:type="spellEnd"/>
      <w:proofErr w:type="gramEnd"/>
      <w:r w:rsidRPr="001D386E">
        <w:rPr>
          <w:lang w:bidi="bn-IN"/>
        </w:rPr>
        <w:t xml:space="preserve"> is the </w:t>
      </w:r>
      <w:r w:rsidRPr="001D386E">
        <w:rPr>
          <w:rFonts w:hint="eastAsia"/>
        </w:rPr>
        <w:t xml:space="preserve">linear </w:t>
      </w:r>
      <w:r w:rsidRPr="001D386E">
        <w:rPr>
          <w:lang w:bidi="bn-IN"/>
        </w:rPr>
        <w:t xml:space="preserve">value of </w:t>
      </w:r>
      <w:proofErr w:type="spellStart"/>
      <w:r w:rsidRPr="001D386E">
        <w:rPr>
          <w:lang w:bidi="bn-IN"/>
        </w:rPr>
        <w:t>P</w:t>
      </w:r>
      <w:r w:rsidRPr="001D386E">
        <w:rPr>
          <w:vertAlign w:val="subscript"/>
          <w:lang w:bidi="bn-IN"/>
        </w:rPr>
        <w:t>EMAX</w:t>
      </w:r>
      <w:r w:rsidRPr="001D386E">
        <w:rPr>
          <w:rFonts w:hint="eastAsia"/>
          <w:vertAlign w:val="subscript"/>
        </w:rPr>
        <w:t>,</w:t>
      </w:r>
      <w:r w:rsidRPr="001D386E">
        <w:rPr>
          <w:rFonts w:hint="eastAsia"/>
          <w:i/>
          <w:vertAlign w:val="subscript"/>
        </w:rPr>
        <w:t>c</w:t>
      </w:r>
      <w:proofErr w:type="spellEnd"/>
      <w:r w:rsidRPr="001D386E">
        <w:rPr>
          <w:lang w:bidi="bn-IN"/>
        </w:rPr>
        <w:t xml:space="preserve"> which is given </w:t>
      </w:r>
      <w:r w:rsidRPr="001D386E">
        <w:rPr>
          <w:rFonts w:hint="eastAsia"/>
        </w:rPr>
        <w:t>by</w:t>
      </w:r>
      <w:r w:rsidRPr="001D386E">
        <w:rPr>
          <w:lang w:bidi="bn-IN"/>
        </w:rPr>
        <w:t xml:space="preserve"> IE </w:t>
      </w:r>
      <w:proofErr w:type="spellStart"/>
      <w:r w:rsidRPr="001D386E">
        <w:rPr>
          <w:i/>
        </w:rPr>
        <w:t>maxTxPower</w:t>
      </w:r>
      <w:proofErr w:type="spellEnd"/>
      <w:r w:rsidRPr="001D386E">
        <w:rPr>
          <w:i/>
          <w:lang w:bidi="bn-IN"/>
        </w:rPr>
        <w:t xml:space="preserve"> </w:t>
      </w:r>
      <w:r w:rsidRPr="001D386E">
        <w:rPr>
          <w:lang w:bidi="bn-IN"/>
        </w:rPr>
        <w:t>in [7]</w:t>
      </w:r>
      <w:r w:rsidRPr="001D386E">
        <w:t>;</w:t>
      </w:r>
    </w:p>
    <w:p w14:paraId="48B04C51" w14:textId="77777777" w:rsidR="00C9402D" w:rsidRPr="001D386E" w:rsidRDefault="00C9402D" w:rsidP="00C9402D">
      <w:pPr>
        <w:pStyle w:val="B1"/>
      </w:pPr>
      <w:r w:rsidRPr="001D386E">
        <w:rPr>
          <w:lang w:bidi="bn-IN"/>
        </w:rPr>
        <w:t>-</w:t>
      </w:r>
      <w:r w:rsidRPr="001D386E">
        <w:rPr>
          <w:lang w:bidi="bn-IN"/>
        </w:rPr>
        <w:tab/>
      </w:r>
      <w:proofErr w:type="spellStart"/>
      <w:r w:rsidRPr="001D386E">
        <w:rPr>
          <w:lang w:bidi="bn-IN"/>
        </w:rPr>
        <w:t>P</w:t>
      </w:r>
      <w:r w:rsidRPr="001D386E">
        <w:rPr>
          <w:vertAlign w:val="subscript"/>
          <w:lang w:bidi="bn-IN"/>
        </w:rPr>
        <w:t>PowerClass</w:t>
      </w:r>
      <w:proofErr w:type="spellEnd"/>
      <w:r w:rsidRPr="001D386E">
        <w:rPr>
          <w:lang w:bidi="bn-IN"/>
        </w:rPr>
        <w:t xml:space="preserve"> is the maximum UE power specified in Table 6.2.2</w:t>
      </w:r>
      <w:r w:rsidRPr="001D386E">
        <w:rPr>
          <w:rFonts w:hint="eastAsia"/>
          <w:lang w:eastAsia="zh-CN" w:bidi="bn-IN"/>
        </w:rPr>
        <w:t>G</w:t>
      </w:r>
      <w:r w:rsidRPr="001D386E">
        <w:rPr>
          <w:lang w:bidi="bn-IN"/>
        </w:rPr>
        <w:t xml:space="preserve">-1 without </w:t>
      </w:r>
      <w:proofErr w:type="gramStart"/>
      <w:r w:rsidRPr="001D386E">
        <w:rPr>
          <w:lang w:bidi="bn-IN"/>
        </w:rPr>
        <w:t>taking into account</w:t>
      </w:r>
      <w:proofErr w:type="gramEnd"/>
      <w:r w:rsidRPr="001D386E">
        <w:rPr>
          <w:lang w:bidi="bn-IN"/>
        </w:rPr>
        <w:t xml:space="preserve"> the tolerance specified in the </w:t>
      </w:r>
      <w:r w:rsidRPr="001D386E" w:rsidDel="00A6410D">
        <w:rPr>
          <w:lang w:bidi="bn-IN"/>
        </w:rPr>
        <w:t>T</w:t>
      </w:r>
      <w:r w:rsidRPr="001D386E">
        <w:rPr>
          <w:lang w:bidi="bn-IN"/>
        </w:rPr>
        <w:t>able 6.2.2</w:t>
      </w:r>
      <w:r w:rsidRPr="001D386E">
        <w:rPr>
          <w:rFonts w:hint="eastAsia"/>
          <w:lang w:eastAsia="zh-CN" w:bidi="bn-IN"/>
        </w:rPr>
        <w:t>G</w:t>
      </w:r>
      <w:r w:rsidRPr="001D386E">
        <w:rPr>
          <w:lang w:bidi="bn-IN"/>
        </w:rPr>
        <w:t>-1</w:t>
      </w:r>
      <w:r w:rsidRPr="001D386E">
        <w:t>;</w:t>
      </w:r>
    </w:p>
    <w:p w14:paraId="2E6C93B9" w14:textId="77777777" w:rsidR="00C9402D" w:rsidRPr="001D386E" w:rsidRDefault="00C9402D" w:rsidP="00C9402D">
      <w:pPr>
        <w:pStyle w:val="B1"/>
      </w:pPr>
      <w:r w:rsidRPr="001D386E">
        <w:rPr>
          <w:lang w:bidi="bn-IN"/>
        </w:rPr>
        <w:t>-</w:t>
      </w:r>
      <w:r w:rsidRPr="001D386E">
        <w:rPr>
          <w:lang w:bidi="bn-IN"/>
        </w:rPr>
        <w:tab/>
      </w:r>
      <w:r w:rsidRPr="001D386E">
        <w:rPr>
          <w:rFonts w:hint="eastAsia"/>
        </w:rPr>
        <w:t xml:space="preserve">MPR </w:t>
      </w:r>
      <w:r w:rsidRPr="001D386E">
        <w:t xml:space="preserve">and A-MPR are </w:t>
      </w:r>
      <w:r w:rsidRPr="001D386E">
        <w:rPr>
          <w:lang w:bidi="bn-IN"/>
        </w:rPr>
        <w:t>specified in subclause 6.2.</w:t>
      </w:r>
      <w:r w:rsidRPr="001D386E">
        <w:rPr>
          <w:rFonts w:hint="eastAsia"/>
        </w:rPr>
        <w:t>3</w:t>
      </w:r>
      <w:r w:rsidRPr="001D386E">
        <w:rPr>
          <w:rFonts w:hint="eastAsia"/>
          <w:lang w:eastAsia="zh-CN" w:bidi="bn-IN"/>
        </w:rPr>
        <w:t>G</w:t>
      </w:r>
      <w:r w:rsidRPr="001D386E">
        <w:rPr>
          <w:rFonts w:hint="eastAsia"/>
        </w:rPr>
        <w:t xml:space="preserve"> and </w:t>
      </w:r>
      <w:r w:rsidRPr="001D386E">
        <w:t xml:space="preserve">subclause </w:t>
      </w:r>
      <w:r w:rsidRPr="001D386E">
        <w:rPr>
          <w:rFonts w:hint="eastAsia"/>
        </w:rPr>
        <w:t>6.2.4</w:t>
      </w:r>
      <w:r w:rsidRPr="001D386E">
        <w:rPr>
          <w:rFonts w:hint="eastAsia"/>
          <w:lang w:eastAsia="zh-CN"/>
        </w:rPr>
        <w:t>G</w:t>
      </w:r>
      <w:r w:rsidRPr="001D386E">
        <w:rPr>
          <w:rFonts w:hint="eastAsia"/>
        </w:rPr>
        <w:t xml:space="preserve"> respectively</w:t>
      </w:r>
      <w:r w:rsidRPr="001D386E">
        <w:t>;</w:t>
      </w:r>
    </w:p>
    <w:p w14:paraId="166BE0F3" w14:textId="77777777" w:rsidR="00C9402D" w:rsidRPr="001D386E" w:rsidRDefault="00C9402D" w:rsidP="00C9402D">
      <w:pPr>
        <w:pStyle w:val="B1"/>
      </w:pPr>
      <w:r w:rsidRPr="001D386E">
        <w:rPr>
          <w:lang w:bidi="bn-IN"/>
        </w:rPr>
        <w:t>-</w:t>
      </w:r>
      <w:r w:rsidRPr="001D386E">
        <w:rPr>
          <w:lang w:bidi="bn-IN"/>
        </w:rPr>
        <w:tab/>
      </w:r>
      <w:r w:rsidRPr="001D386E">
        <w:rPr>
          <w:rFonts w:ascii="Symbol" w:hAnsi="Symbol"/>
          <w:lang w:bidi="bn-IN"/>
        </w:rPr>
        <w:t></w:t>
      </w:r>
      <w:proofErr w:type="spellStart"/>
      <w:proofErr w:type="gramStart"/>
      <w:r w:rsidRPr="001D386E">
        <w:rPr>
          <w:iCs/>
          <w:lang w:bidi="bn-IN"/>
        </w:rPr>
        <w:t>T</w:t>
      </w:r>
      <w:r w:rsidRPr="001D386E">
        <w:rPr>
          <w:iCs/>
          <w:vertAlign w:val="subscript"/>
          <w:lang w:bidi="bn-IN"/>
        </w:rPr>
        <w:t>IB,c</w:t>
      </w:r>
      <w:proofErr w:type="spellEnd"/>
      <w:proofErr w:type="gramEnd"/>
      <w:r w:rsidRPr="001D386E">
        <w:rPr>
          <w:lang w:bidi="bn-IN"/>
        </w:rPr>
        <w:t xml:space="preserve"> is the additional tolerance for serving cell </w:t>
      </w:r>
      <w:r w:rsidRPr="001D386E">
        <w:rPr>
          <w:i/>
          <w:lang w:bidi="bn-IN"/>
        </w:rPr>
        <w:t>c</w:t>
      </w:r>
      <w:r w:rsidRPr="001D386E">
        <w:rPr>
          <w:lang w:bidi="bn-IN"/>
        </w:rPr>
        <w:t xml:space="preserve"> as specified in </w:t>
      </w:r>
      <w:r w:rsidRPr="001D386E">
        <w:t xml:space="preserve">Table </w:t>
      </w:r>
      <w:r w:rsidRPr="001D386E">
        <w:rPr>
          <w:rFonts w:hint="eastAsia"/>
        </w:rPr>
        <w:t>6</w:t>
      </w:r>
      <w:r w:rsidRPr="001D386E">
        <w:t>.2.5-2;</w:t>
      </w:r>
    </w:p>
    <w:p w14:paraId="43A17B5B" w14:textId="77777777" w:rsidR="00C9402D" w:rsidRPr="001D386E" w:rsidRDefault="00C9402D" w:rsidP="00C9402D">
      <w:pPr>
        <w:pStyle w:val="B1"/>
        <w:rPr>
          <w:lang w:eastAsia="zh-CN"/>
        </w:rPr>
      </w:pPr>
      <w:r w:rsidRPr="001D386E">
        <w:rPr>
          <w:lang w:bidi="bn-IN"/>
        </w:rPr>
        <w:t>-</w:t>
      </w:r>
      <w:r w:rsidRPr="001D386E">
        <w:rPr>
          <w:lang w:bidi="bn-IN"/>
        </w:rPr>
        <w:tab/>
        <w:t xml:space="preserve">P-MPR </w:t>
      </w:r>
      <w:r w:rsidRPr="001D386E">
        <w:rPr>
          <w:rFonts w:hint="eastAsia"/>
        </w:rPr>
        <w:t>is the power management</w:t>
      </w:r>
      <w:r w:rsidRPr="001D386E">
        <w:t xml:space="preserve"> term for the UE;</w:t>
      </w:r>
    </w:p>
    <w:p w14:paraId="25062AED" w14:textId="77777777" w:rsidR="00C9402D" w:rsidRPr="001D386E" w:rsidRDefault="00C9402D" w:rsidP="00C9402D">
      <w:pPr>
        <w:pStyle w:val="B1"/>
        <w:rPr>
          <w:i/>
          <w:lang w:bidi="bn-IN"/>
        </w:rPr>
      </w:pPr>
      <w:r w:rsidRPr="001D386E">
        <w:rPr>
          <w:lang w:bidi="bn-IN"/>
        </w:rPr>
        <w:t>-</w:t>
      </w:r>
      <w:r w:rsidRPr="001D386E">
        <w:rPr>
          <w:lang w:bidi="bn-IN"/>
        </w:rPr>
        <w:tab/>
      </w:r>
      <w:r w:rsidRPr="001D386E">
        <w:rPr>
          <w:rFonts w:ascii="Symbol" w:hAnsi="Symbol"/>
          <w:lang w:bidi="bn-IN"/>
        </w:rPr>
        <w:t></w:t>
      </w:r>
      <w:r w:rsidRPr="001D386E">
        <w:rPr>
          <w:lang w:bidi="bn-IN"/>
        </w:rPr>
        <w:t>T</w:t>
      </w:r>
      <w:r w:rsidRPr="001D386E">
        <w:rPr>
          <w:vertAlign w:val="subscript"/>
          <w:lang w:bidi="bn-IN"/>
        </w:rPr>
        <w:t>C</w:t>
      </w:r>
      <w:r w:rsidRPr="001D386E">
        <w:rPr>
          <w:lang w:bidi="bn-IN"/>
        </w:rPr>
        <w:t xml:space="preserve"> </w:t>
      </w:r>
      <w:r w:rsidRPr="001D386E">
        <w:rPr>
          <w:rFonts w:eastAsia="MS Mincho"/>
          <w:lang w:bidi="bn-IN"/>
        </w:rPr>
        <w:t xml:space="preserve">is the highest value </w:t>
      </w:r>
      <w:r w:rsidRPr="001D386E">
        <w:rPr>
          <w:rFonts w:ascii="Symbol" w:hAnsi="Symbol"/>
          <w:lang w:bidi="bn-IN"/>
        </w:rPr>
        <w:t></w:t>
      </w:r>
      <w:proofErr w:type="spellStart"/>
      <w:proofErr w:type="gramStart"/>
      <w:r w:rsidRPr="001D386E">
        <w:rPr>
          <w:lang w:bidi="bn-IN"/>
        </w:rPr>
        <w:t>T</w:t>
      </w:r>
      <w:r w:rsidRPr="001D386E">
        <w:rPr>
          <w:vertAlign w:val="subscript"/>
          <w:lang w:bidi="bn-IN"/>
        </w:rPr>
        <w:t>C,c</w:t>
      </w:r>
      <w:proofErr w:type="spellEnd"/>
      <w:proofErr w:type="gramEnd"/>
      <w:r w:rsidRPr="001D386E">
        <w:rPr>
          <w:rFonts w:eastAsia="MS Mincho"/>
          <w:lang w:bidi="bn-IN"/>
        </w:rPr>
        <w:t xml:space="preserve"> among all serving cells </w:t>
      </w:r>
      <w:r w:rsidRPr="001D386E">
        <w:rPr>
          <w:rFonts w:eastAsia="MS Mincho"/>
          <w:i/>
          <w:lang w:bidi="bn-IN"/>
        </w:rPr>
        <w:t>c</w:t>
      </w:r>
      <w:r w:rsidRPr="001D386E">
        <w:rPr>
          <w:rFonts w:eastAsia="MS Mincho"/>
          <w:lang w:bidi="bn-IN"/>
        </w:rPr>
        <w:t xml:space="preserve"> in the subframe over both timeslots. </w:t>
      </w:r>
      <w:r w:rsidRPr="001D386E">
        <w:rPr>
          <w:rFonts w:ascii="Symbol" w:hAnsi="Symbol"/>
          <w:lang w:bidi="bn-IN"/>
        </w:rPr>
        <w:t></w:t>
      </w:r>
      <w:proofErr w:type="spellStart"/>
      <w:proofErr w:type="gramStart"/>
      <w:r w:rsidRPr="001D386E">
        <w:rPr>
          <w:lang w:bidi="bn-IN"/>
        </w:rPr>
        <w:t>T</w:t>
      </w:r>
      <w:r w:rsidRPr="001D386E">
        <w:rPr>
          <w:vertAlign w:val="subscript"/>
          <w:lang w:bidi="bn-IN"/>
        </w:rPr>
        <w:t>C,c</w:t>
      </w:r>
      <w:proofErr w:type="spellEnd"/>
      <w:proofErr w:type="gramEnd"/>
      <w:r w:rsidRPr="001D386E">
        <w:rPr>
          <w:lang w:bidi="bn-IN"/>
        </w:rPr>
        <w:t xml:space="preserve"> = 1.5 dB when NOTE 2 in Table 6.2.2-1 applies</w:t>
      </w:r>
      <w:r w:rsidRPr="001D386E">
        <w:rPr>
          <w:lang w:eastAsia="zh-CN" w:bidi="bn-IN"/>
        </w:rPr>
        <w:t>, otherwise</w:t>
      </w:r>
      <w:r w:rsidRPr="001D386E">
        <w:rPr>
          <w:lang w:bidi="bn-IN"/>
        </w:rPr>
        <w:t xml:space="preserve"> </w:t>
      </w:r>
      <w:r w:rsidRPr="001D386E">
        <w:rPr>
          <w:rFonts w:ascii="Symbol" w:hAnsi="Symbol"/>
          <w:lang w:bidi="bn-IN"/>
        </w:rPr>
        <w:t></w:t>
      </w:r>
      <w:proofErr w:type="spellStart"/>
      <w:r w:rsidRPr="001D386E">
        <w:rPr>
          <w:lang w:bidi="bn-IN"/>
        </w:rPr>
        <w:t>T</w:t>
      </w:r>
      <w:r w:rsidRPr="001D386E">
        <w:rPr>
          <w:vertAlign w:val="subscript"/>
          <w:lang w:bidi="bn-IN"/>
        </w:rPr>
        <w:t>C,c</w:t>
      </w:r>
      <w:proofErr w:type="spellEnd"/>
      <w:r w:rsidRPr="001D386E">
        <w:rPr>
          <w:lang w:bidi="bn-IN"/>
        </w:rPr>
        <w:t xml:space="preserve"> = 0 dB;</w:t>
      </w:r>
    </w:p>
    <w:p w14:paraId="78A989E8" w14:textId="77777777" w:rsidR="00C9402D" w:rsidRPr="001D386E" w:rsidRDefault="00C9402D" w:rsidP="00C9402D">
      <w:pPr>
        <w:pStyle w:val="B1"/>
        <w:rPr>
          <w:lang w:eastAsia="zh-CN" w:bidi="bn-IN"/>
        </w:rPr>
      </w:pPr>
      <w:r w:rsidRPr="001D386E">
        <w:rPr>
          <w:lang w:bidi="bn-IN"/>
        </w:rPr>
        <w:t xml:space="preserve">- </w:t>
      </w:r>
      <w:r w:rsidRPr="001D386E">
        <w:rPr>
          <w:lang w:bidi="bn-IN"/>
        </w:rPr>
        <w:tab/>
      </w:r>
      <w:r w:rsidRPr="001D386E">
        <w:rPr>
          <w:rFonts w:ascii="Symbol" w:hAnsi="Symbol"/>
          <w:lang w:bidi="bn-IN"/>
        </w:rPr>
        <w:t></w:t>
      </w:r>
      <w:proofErr w:type="spellStart"/>
      <w:r w:rsidRPr="001D386E">
        <w:rPr>
          <w:lang w:bidi="bn-IN"/>
        </w:rPr>
        <w:t>T</w:t>
      </w:r>
      <w:r w:rsidRPr="001D386E">
        <w:rPr>
          <w:vertAlign w:val="subscript"/>
          <w:lang w:bidi="bn-IN"/>
        </w:rPr>
        <w:t>ProSe</w:t>
      </w:r>
      <w:proofErr w:type="spellEnd"/>
      <w:r w:rsidRPr="001D386E">
        <w:rPr>
          <w:lang w:bidi="bn-IN"/>
        </w:rPr>
        <w:t xml:space="preserve"> applies as specified in subclause 6.2.5.</w:t>
      </w:r>
    </w:p>
    <w:p w14:paraId="1B1C71E2" w14:textId="77777777" w:rsidR="00C9402D" w:rsidRPr="001D386E" w:rsidRDefault="00C9402D" w:rsidP="00C9402D">
      <w:pPr>
        <w:pStyle w:val="B1"/>
        <w:rPr>
          <w:lang w:bidi="bn-IN"/>
        </w:rPr>
      </w:pPr>
      <w:r w:rsidRPr="001D386E">
        <w:rPr>
          <w:lang w:bidi="bn-IN"/>
        </w:rPr>
        <w:t>-</w:t>
      </w:r>
      <w:r w:rsidRPr="001D386E">
        <w:rPr>
          <w:lang w:bidi="bn-IN"/>
        </w:rPr>
        <w:tab/>
      </w:r>
      <w:proofErr w:type="spellStart"/>
      <w:r w:rsidRPr="001D386E">
        <w:rPr>
          <w:lang w:bidi="bn-IN"/>
        </w:rPr>
        <w:t>P</w:t>
      </w:r>
      <w:r w:rsidRPr="001D386E">
        <w:rPr>
          <w:rFonts w:hint="eastAsia"/>
          <w:vertAlign w:val="subscript"/>
          <w:lang w:eastAsia="zh-CN" w:bidi="bn-IN"/>
        </w:rPr>
        <w:t>Regulatory</w:t>
      </w:r>
      <w:proofErr w:type="spellEnd"/>
      <w:r w:rsidRPr="001D386E">
        <w:rPr>
          <w:rFonts w:ascii="Symbol" w:hAnsi="Symbol"/>
          <w:lang w:bidi="bn-IN"/>
        </w:rPr>
        <w:t></w:t>
      </w:r>
      <w:r w:rsidRPr="001D386E">
        <w:rPr>
          <w:lang w:bidi="bn-IN"/>
        </w:rPr>
        <w:t xml:space="preserve">= </w:t>
      </w:r>
      <w:r w:rsidRPr="001D386E">
        <w:rPr>
          <w:rFonts w:hint="eastAsia"/>
          <w:lang w:eastAsia="zh-CN" w:bidi="bn-IN"/>
        </w:rPr>
        <w:t>10</w:t>
      </w:r>
      <w:r w:rsidRPr="001D386E">
        <w:rPr>
          <w:lang w:eastAsia="zh-CN" w:bidi="bn-IN"/>
        </w:rPr>
        <w:t xml:space="preserve"> - </w:t>
      </w:r>
      <w:proofErr w:type="spellStart"/>
      <w:r w:rsidRPr="001D386E">
        <w:t>G</w:t>
      </w:r>
      <w:r w:rsidRPr="001D386E">
        <w:rPr>
          <w:vertAlign w:val="subscript"/>
        </w:rPr>
        <w:t>post</w:t>
      </w:r>
      <w:proofErr w:type="spellEnd"/>
      <w:r w:rsidRPr="001D386E">
        <w:rPr>
          <w:vertAlign w:val="subscript"/>
        </w:rPr>
        <w:t xml:space="preserve"> connector</w:t>
      </w:r>
      <w:r w:rsidRPr="001D386E">
        <w:rPr>
          <w:lang w:bidi="bn-IN"/>
        </w:rPr>
        <w:t xml:space="preserve"> dB</w:t>
      </w:r>
      <w:r w:rsidRPr="001D386E">
        <w:rPr>
          <w:rFonts w:hint="eastAsia"/>
          <w:lang w:eastAsia="zh-CN" w:bidi="bn-IN"/>
        </w:rPr>
        <w:t>m</w:t>
      </w:r>
      <w:r w:rsidRPr="001D386E">
        <w:rPr>
          <w:lang w:bidi="bn-IN"/>
        </w:rPr>
        <w:t xml:space="preserve"> when V2X UE </w:t>
      </w:r>
      <w:r w:rsidRPr="001D386E">
        <w:rPr>
          <w:rFonts w:hint="eastAsia"/>
          <w:lang w:eastAsia="zh-CN" w:bidi="bn-IN"/>
        </w:rPr>
        <w:t xml:space="preserve">is within the protected zone [13] of </w:t>
      </w:r>
      <w:r w:rsidRPr="001D386E">
        <w:rPr>
          <w:lang w:bidi="bn-IN"/>
        </w:rPr>
        <w:t>CEN DSRC tolling system</w:t>
      </w:r>
      <w:r w:rsidRPr="001D386E">
        <w:rPr>
          <w:rFonts w:hint="eastAsia"/>
          <w:lang w:eastAsia="zh-CN" w:bidi="bn-IN"/>
        </w:rPr>
        <w:t xml:space="preserve"> and operating in Band 47</w:t>
      </w:r>
      <w:r w:rsidRPr="001D386E">
        <w:rPr>
          <w:lang w:bidi="bn-IN"/>
        </w:rPr>
        <w:t xml:space="preserve">; </w:t>
      </w:r>
      <w:proofErr w:type="spellStart"/>
      <w:r w:rsidRPr="001D386E">
        <w:rPr>
          <w:lang w:bidi="bn-IN"/>
        </w:rPr>
        <w:t>P</w:t>
      </w:r>
      <w:r w:rsidRPr="001D386E">
        <w:rPr>
          <w:rFonts w:hint="eastAsia"/>
          <w:vertAlign w:val="subscript"/>
          <w:lang w:eastAsia="zh-CN" w:bidi="bn-IN"/>
        </w:rPr>
        <w:t>Regulatory</w:t>
      </w:r>
      <w:proofErr w:type="spellEnd"/>
      <w:r w:rsidRPr="001D386E">
        <w:rPr>
          <w:rFonts w:ascii="Symbol" w:hAnsi="Symbol"/>
          <w:lang w:bidi="bn-IN"/>
        </w:rPr>
        <w:t></w:t>
      </w:r>
      <w:r w:rsidRPr="001D386E">
        <w:rPr>
          <w:lang w:bidi="bn-IN"/>
        </w:rPr>
        <w:t xml:space="preserve">= </w:t>
      </w:r>
      <w:r w:rsidRPr="001D386E">
        <w:rPr>
          <w:rFonts w:hint="eastAsia"/>
          <w:lang w:eastAsia="zh-CN" w:bidi="bn-IN"/>
        </w:rPr>
        <w:t>33</w:t>
      </w:r>
      <w:r w:rsidRPr="001D386E">
        <w:rPr>
          <w:lang w:eastAsia="zh-CN" w:bidi="bn-IN"/>
        </w:rPr>
        <w:t xml:space="preserve"> - </w:t>
      </w:r>
      <w:proofErr w:type="spellStart"/>
      <w:r w:rsidRPr="001D386E">
        <w:t>G</w:t>
      </w:r>
      <w:r w:rsidRPr="001D386E">
        <w:rPr>
          <w:vertAlign w:val="subscript"/>
        </w:rPr>
        <w:t>post</w:t>
      </w:r>
      <w:proofErr w:type="spellEnd"/>
      <w:r w:rsidRPr="001D386E">
        <w:rPr>
          <w:vertAlign w:val="subscript"/>
        </w:rPr>
        <w:t xml:space="preserve"> connector</w:t>
      </w:r>
      <w:r w:rsidRPr="001D386E">
        <w:rPr>
          <w:lang w:bidi="bn-IN"/>
        </w:rPr>
        <w:t xml:space="preserve"> dB</w:t>
      </w:r>
      <w:r w:rsidRPr="001D386E">
        <w:rPr>
          <w:rFonts w:hint="eastAsia"/>
          <w:lang w:eastAsia="zh-CN" w:bidi="bn-IN"/>
        </w:rPr>
        <w:t>m</w:t>
      </w:r>
      <w:r w:rsidRPr="001D386E">
        <w:rPr>
          <w:lang w:bidi="bn-IN"/>
        </w:rPr>
        <w:t xml:space="preserve"> otherwise.</w:t>
      </w:r>
    </w:p>
    <w:p w14:paraId="7D4F4139" w14:textId="6B6BF076" w:rsidR="00C9402D" w:rsidRDefault="00C9402D" w:rsidP="00C9402D">
      <w:r w:rsidRPr="001D386E">
        <w:t>NOTE:</w:t>
      </w:r>
      <w:r w:rsidRPr="001D386E">
        <w:tab/>
      </w:r>
      <w:r w:rsidRPr="001D386E">
        <w:rPr>
          <w:lang w:bidi="bn-IN"/>
        </w:rPr>
        <w:t>T</w:t>
      </w:r>
      <w:r w:rsidRPr="001D386E">
        <w:t xml:space="preserve">he supported post antenna connector gain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declared by the UE following the </w:t>
      </w:r>
      <w:proofErr w:type="spellStart"/>
      <w:r w:rsidRPr="001D386E">
        <w:t>principl</w:t>
      </w:r>
      <w:proofErr w:type="spellEnd"/>
      <w:r w:rsidRPr="00C9402D">
        <w:t xml:space="preserve"> </w:t>
      </w:r>
      <w:r w:rsidRPr="001D386E">
        <w:t>e described in annex I.</w:t>
      </w:r>
    </w:p>
    <w:p w14:paraId="26F4BF60" w14:textId="11B3873B" w:rsidR="00C9402D" w:rsidRDefault="00C9402D" w:rsidP="00C9402D">
      <w:r>
        <w:t>We think it is reasonable to reuse the same solution to ensure compliance in NR V2X.</w:t>
      </w:r>
    </w:p>
    <w:p w14:paraId="2F579D7A" w14:textId="56C8974C" w:rsidR="00C9402D" w:rsidRPr="00DA4F13" w:rsidRDefault="00C9402D" w:rsidP="00C9402D">
      <w:pPr>
        <w:rPr>
          <w:b/>
          <w:bCs/>
          <w:lang w:val="en-US"/>
        </w:rPr>
      </w:pPr>
      <w:r w:rsidRPr="00DA4F13">
        <w:rPr>
          <w:b/>
          <w:bCs/>
          <w:u w:val="single"/>
        </w:rPr>
        <w:t>Proposal 2:</w:t>
      </w:r>
      <w:r w:rsidRPr="00DA4F13">
        <w:rPr>
          <w:b/>
          <w:bCs/>
        </w:rPr>
        <w:t xml:space="preserve"> Reuse LTE V2X solution to ensure NR V2X is compliance with CEN DSRC protection requirement.</w:t>
      </w:r>
    </w:p>
    <w:p w14:paraId="0E0F4862" w14:textId="1D1C4CF8" w:rsidR="002619C7" w:rsidRDefault="00716E6F" w:rsidP="00716E6F">
      <w:pPr>
        <w:pStyle w:val="Heading1"/>
        <w:numPr>
          <w:ilvl w:val="0"/>
          <w:numId w:val="0"/>
        </w:numPr>
      </w:pPr>
      <w:r>
        <w:t xml:space="preserve">4. </w:t>
      </w:r>
      <w:r w:rsidR="00BF6880">
        <w:t>C</w:t>
      </w:r>
      <w:r w:rsidR="00C762BF">
        <w:t>onclusion</w:t>
      </w:r>
    </w:p>
    <w:p w14:paraId="4FA5C6FC" w14:textId="49FBAC73" w:rsidR="00EE2CF3" w:rsidRDefault="00EA3D0A" w:rsidP="00EE2CF3">
      <w:r>
        <w:t xml:space="preserve">In this paper we propose that the above questions be answered first before we agree on the switching time for NR and LTE SL operation. </w:t>
      </w:r>
    </w:p>
    <w:p w14:paraId="571384BA" w14:textId="55B3EBB2" w:rsidR="00EA3D0A" w:rsidRDefault="00EA3D0A" w:rsidP="00EE2CF3">
      <w:r w:rsidRPr="00EA3D0A">
        <w:rPr>
          <w:b/>
          <w:bCs/>
        </w:rPr>
        <w:t>Proposal</w:t>
      </w:r>
      <w:r w:rsidR="00C9402D">
        <w:rPr>
          <w:b/>
          <w:bCs/>
        </w:rPr>
        <w:t xml:space="preserve"> 1</w:t>
      </w:r>
      <w:r w:rsidRPr="00EA3D0A">
        <w:rPr>
          <w:b/>
          <w:bCs/>
        </w:rPr>
        <w:t>:</w:t>
      </w:r>
      <w:r>
        <w:t xml:space="preserve"> The answers to the questions 1-9 above be discussed first before discussing the switching time for NR and LTE SL operation. </w:t>
      </w:r>
    </w:p>
    <w:p w14:paraId="4933C245" w14:textId="77777777" w:rsidR="00C9402D" w:rsidRPr="003B2212" w:rsidRDefault="00C9402D" w:rsidP="00C9402D">
      <w:pPr>
        <w:rPr>
          <w:b/>
          <w:bCs/>
          <w:lang w:val="en-US"/>
        </w:rPr>
      </w:pPr>
      <w:r w:rsidRPr="003B2212">
        <w:rPr>
          <w:b/>
          <w:bCs/>
          <w:u w:val="single"/>
        </w:rPr>
        <w:t>Proposal 2:</w:t>
      </w:r>
      <w:r w:rsidRPr="003B2212">
        <w:rPr>
          <w:b/>
          <w:bCs/>
        </w:rPr>
        <w:t xml:space="preserve"> Reuse LTE V2X solution to ensure NR V2X is compliance with CEN DSRC protection requirement.</w:t>
      </w:r>
    </w:p>
    <w:p w14:paraId="7265DF48" w14:textId="77777777" w:rsidR="00C9402D" w:rsidRPr="00EE2CF3" w:rsidRDefault="00C9402D" w:rsidP="00EE2CF3"/>
    <w:p w14:paraId="0ECB10B7" w14:textId="2C8C8A7F" w:rsidR="00D62CD8" w:rsidRDefault="00716E6F" w:rsidP="00716E6F">
      <w:pPr>
        <w:pStyle w:val="Heading1"/>
        <w:numPr>
          <w:ilvl w:val="0"/>
          <w:numId w:val="0"/>
        </w:numPr>
        <w:jc w:val="both"/>
      </w:pPr>
      <w:r>
        <w:t xml:space="preserve">5. </w:t>
      </w:r>
      <w:r w:rsidR="00D62CD8">
        <w:t>References</w:t>
      </w:r>
    </w:p>
    <w:p w14:paraId="24FB13F6" w14:textId="3E6282AB" w:rsidR="00EE2CF3" w:rsidRPr="00EE2CF3" w:rsidRDefault="00825EE8" w:rsidP="00EE2CF3">
      <w:r>
        <w:t xml:space="preserve">[1] </w:t>
      </w:r>
      <w:r w:rsidRPr="00825EE8">
        <w:t>R4-1910403</w:t>
      </w:r>
      <w:r>
        <w:t xml:space="preserve">, </w:t>
      </w:r>
      <w:r w:rsidRPr="00825EE8">
        <w:t>WF on UE RF requirements</w:t>
      </w:r>
      <w:r>
        <w:t xml:space="preserve"> </w:t>
      </w:r>
      <w:r w:rsidRPr="00825EE8">
        <w:t>for NR V2X</w:t>
      </w:r>
      <w:r>
        <w:t xml:space="preserve">, </w:t>
      </w:r>
      <w:r w:rsidRPr="00825EE8">
        <w:t>3GPP TSG-RAN WG4 #92</w:t>
      </w:r>
      <w:r>
        <w:t xml:space="preserve">, </w:t>
      </w:r>
      <w:r w:rsidRPr="00825EE8">
        <w:t xml:space="preserve">Ljubljana, Slovenia, 26th – 30th </w:t>
      </w:r>
      <w:proofErr w:type="gramStart"/>
      <w:r w:rsidRPr="00825EE8">
        <w:t>August,</w:t>
      </w:r>
      <w:proofErr w:type="gramEnd"/>
      <w:r w:rsidRPr="00825EE8">
        <w:t xml:space="preserve"> 2019</w:t>
      </w:r>
    </w:p>
    <w:sectPr w:rsidR="00EE2CF3" w:rsidRPr="00EE2CF3"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BE7138" w14:textId="77777777" w:rsidR="00D530BA" w:rsidRDefault="00D530BA">
      <w:r>
        <w:separator/>
      </w:r>
    </w:p>
  </w:endnote>
  <w:endnote w:type="continuationSeparator" w:id="0">
    <w:p w14:paraId="7AA7B111" w14:textId="77777777" w:rsidR="00D530BA" w:rsidRDefault="00D53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BE8E8" w14:textId="77777777" w:rsidR="00774823" w:rsidRDefault="007748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730597" w14:textId="77777777" w:rsidR="00774823" w:rsidRDefault="007748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6D84B" w14:textId="0B696C20" w:rsidR="00774823" w:rsidRDefault="007748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3F4875D" w14:textId="77777777" w:rsidR="00774823" w:rsidRDefault="0077482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5086A0" w14:textId="77777777" w:rsidR="00D530BA" w:rsidRDefault="00D530BA">
      <w:r>
        <w:separator/>
      </w:r>
    </w:p>
  </w:footnote>
  <w:footnote w:type="continuationSeparator" w:id="0">
    <w:p w14:paraId="14990E99" w14:textId="77777777" w:rsidR="00D530BA" w:rsidRDefault="00D530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225459"/>
    <w:multiLevelType w:val="hybridMultilevel"/>
    <w:tmpl w:val="5934A2F2"/>
    <w:lvl w:ilvl="0" w:tplc="BA921C5C">
      <w:start w:val="1"/>
      <w:numFmt w:val="bullet"/>
      <w:lvlText w:val="•"/>
      <w:lvlJc w:val="left"/>
      <w:pPr>
        <w:tabs>
          <w:tab w:val="num" w:pos="720"/>
        </w:tabs>
        <w:ind w:left="720" w:hanging="360"/>
      </w:pPr>
      <w:rPr>
        <w:rFonts w:ascii="Arial" w:hAnsi="Arial" w:hint="default"/>
      </w:rPr>
    </w:lvl>
    <w:lvl w:ilvl="1" w:tplc="657848C0">
      <w:start w:val="270"/>
      <w:numFmt w:val="bullet"/>
      <w:lvlText w:val="•"/>
      <w:lvlJc w:val="left"/>
      <w:pPr>
        <w:tabs>
          <w:tab w:val="num" w:pos="1440"/>
        </w:tabs>
        <w:ind w:left="1440" w:hanging="360"/>
      </w:pPr>
      <w:rPr>
        <w:rFonts w:ascii="Arial" w:hAnsi="Arial" w:hint="default"/>
      </w:rPr>
    </w:lvl>
    <w:lvl w:ilvl="2" w:tplc="8294C872">
      <w:start w:val="270"/>
      <w:numFmt w:val="bullet"/>
      <w:lvlText w:val="•"/>
      <w:lvlJc w:val="left"/>
      <w:pPr>
        <w:tabs>
          <w:tab w:val="num" w:pos="2160"/>
        </w:tabs>
        <w:ind w:left="2160" w:hanging="360"/>
      </w:pPr>
      <w:rPr>
        <w:rFonts w:ascii="Arial" w:hAnsi="Arial" w:hint="default"/>
      </w:rPr>
    </w:lvl>
    <w:lvl w:ilvl="3" w:tplc="5A10A4B6">
      <w:start w:val="270"/>
      <w:numFmt w:val="bullet"/>
      <w:lvlText w:val="•"/>
      <w:lvlJc w:val="left"/>
      <w:pPr>
        <w:tabs>
          <w:tab w:val="num" w:pos="2880"/>
        </w:tabs>
        <w:ind w:left="2880" w:hanging="360"/>
      </w:pPr>
      <w:rPr>
        <w:rFonts w:ascii="Arial" w:hAnsi="Arial" w:hint="default"/>
      </w:rPr>
    </w:lvl>
    <w:lvl w:ilvl="4" w:tplc="7960C2DA" w:tentative="1">
      <w:start w:val="1"/>
      <w:numFmt w:val="bullet"/>
      <w:lvlText w:val="•"/>
      <w:lvlJc w:val="left"/>
      <w:pPr>
        <w:tabs>
          <w:tab w:val="num" w:pos="3600"/>
        </w:tabs>
        <w:ind w:left="3600" w:hanging="360"/>
      </w:pPr>
      <w:rPr>
        <w:rFonts w:ascii="Arial" w:hAnsi="Arial" w:hint="default"/>
      </w:rPr>
    </w:lvl>
    <w:lvl w:ilvl="5" w:tplc="C6CC356C" w:tentative="1">
      <w:start w:val="1"/>
      <w:numFmt w:val="bullet"/>
      <w:lvlText w:val="•"/>
      <w:lvlJc w:val="left"/>
      <w:pPr>
        <w:tabs>
          <w:tab w:val="num" w:pos="4320"/>
        </w:tabs>
        <w:ind w:left="4320" w:hanging="360"/>
      </w:pPr>
      <w:rPr>
        <w:rFonts w:ascii="Arial" w:hAnsi="Arial" w:hint="default"/>
      </w:rPr>
    </w:lvl>
    <w:lvl w:ilvl="6" w:tplc="DA8AA0D6" w:tentative="1">
      <w:start w:val="1"/>
      <w:numFmt w:val="bullet"/>
      <w:lvlText w:val="•"/>
      <w:lvlJc w:val="left"/>
      <w:pPr>
        <w:tabs>
          <w:tab w:val="num" w:pos="5040"/>
        </w:tabs>
        <w:ind w:left="5040" w:hanging="360"/>
      </w:pPr>
      <w:rPr>
        <w:rFonts w:ascii="Arial" w:hAnsi="Arial" w:hint="default"/>
      </w:rPr>
    </w:lvl>
    <w:lvl w:ilvl="7" w:tplc="A2DA008E" w:tentative="1">
      <w:start w:val="1"/>
      <w:numFmt w:val="bullet"/>
      <w:lvlText w:val="•"/>
      <w:lvlJc w:val="left"/>
      <w:pPr>
        <w:tabs>
          <w:tab w:val="num" w:pos="5760"/>
        </w:tabs>
        <w:ind w:left="5760" w:hanging="360"/>
      </w:pPr>
      <w:rPr>
        <w:rFonts w:ascii="Arial" w:hAnsi="Arial" w:hint="default"/>
      </w:rPr>
    </w:lvl>
    <w:lvl w:ilvl="8" w:tplc="ACA6F0F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A54554A"/>
    <w:multiLevelType w:val="hybridMultilevel"/>
    <w:tmpl w:val="5B7641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D0E0145"/>
    <w:multiLevelType w:val="hybridMultilevel"/>
    <w:tmpl w:val="DA9ABEE8"/>
    <w:lvl w:ilvl="0" w:tplc="7A963984">
      <w:start w:val="1"/>
      <w:numFmt w:val="bullet"/>
      <w:lvlText w:val="•"/>
      <w:lvlJc w:val="left"/>
      <w:pPr>
        <w:tabs>
          <w:tab w:val="num" w:pos="720"/>
        </w:tabs>
        <w:ind w:left="720" w:hanging="360"/>
      </w:pPr>
      <w:rPr>
        <w:rFonts w:ascii="Arial" w:hAnsi="Arial" w:hint="default"/>
      </w:rPr>
    </w:lvl>
    <w:lvl w:ilvl="1" w:tplc="081A1CAE">
      <w:start w:val="270"/>
      <w:numFmt w:val="bullet"/>
      <w:lvlText w:val="•"/>
      <w:lvlJc w:val="left"/>
      <w:pPr>
        <w:tabs>
          <w:tab w:val="num" w:pos="1440"/>
        </w:tabs>
        <w:ind w:left="1440" w:hanging="360"/>
      </w:pPr>
      <w:rPr>
        <w:rFonts w:ascii="Arial" w:hAnsi="Arial" w:hint="default"/>
      </w:rPr>
    </w:lvl>
    <w:lvl w:ilvl="2" w:tplc="911E8EE8">
      <w:start w:val="270"/>
      <w:numFmt w:val="bullet"/>
      <w:lvlText w:val="•"/>
      <w:lvlJc w:val="left"/>
      <w:pPr>
        <w:tabs>
          <w:tab w:val="num" w:pos="2160"/>
        </w:tabs>
        <w:ind w:left="2160" w:hanging="360"/>
      </w:pPr>
      <w:rPr>
        <w:rFonts w:ascii="Arial" w:hAnsi="Arial" w:hint="default"/>
      </w:rPr>
    </w:lvl>
    <w:lvl w:ilvl="3" w:tplc="DFCC4C1C" w:tentative="1">
      <w:start w:val="1"/>
      <w:numFmt w:val="bullet"/>
      <w:lvlText w:val="•"/>
      <w:lvlJc w:val="left"/>
      <w:pPr>
        <w:tabs>
          <w:tab w:val="num" w:pos="2880"/>
        </w:tabs>
        <w:ind w:left="2880" w:hanging="360"/>
      </w:pPr>
      <w:rPr>
        <w:rFonts w:ascii="Arial" w:hAnsi="Arial" w:hint="default"/>
      </w:rPr>
    </w:lvl>
    <w:lvl w:ilvl="4" w:tplc="4EC06DF4" w:tentative="1">
      <w:start w:val="1"/>
      <w:numFmt w:val="bullet"/>
      <w:lvlText w:val="•"/>
      <w:lvlJc w:val="left"/>
      <w:pPr>
        <w:tabs>
          <w:tab w:val="num" w:pos="3600"/>
        </w:tabs>
        <w:ind w:left="3600" w:hanging="360"/>
      </w:pPr>
      <w:rPr>
        <w:rFonts w:ascii="Arial" w:hAnsi="Arial" w:hint="default"/>
      </w:rPr>
    </w:lvl>
    <w:lvl w:ilvl="5" w:tplc="8B4200EE" w:tentative="1">
      <w:start w:val="1"/>
      <w:numFmt w:val="bullet"/>
      <w:lvlText w:val="•"/>
      <w:lvlJc w:val="left"/>
      <w:pPr>
        <w:tabs>
          <w:tab w:val="num" w:pos="4320"/>
        </w:tabs>
        <w:ind w:left="4320" w:hanging="360"/>
      </w:pPr>
      <w:rPr>
        <w:rFonts w:ascii="Arial" w:hAnsi="Arial" w:hint="default"/>
      </w:rPr>
    </w:lvl>
    <w:lvl w:ilvl="6" w:tplc="18C6C592" w:tentative="1">
      <w:start w:val="1"/>
      <w:numFmt w:val="bullet"/>
      <w:lvlText w:val="•"/>
      <w:lvlJc w:val="left"/>
      <w:pPr>
        <w:tabs>
          <w:tab w:val="num" w:pos="5040"/>
        </w:tabs>
        <w:ind w:left="5040" w:hanging="360"/>
      </w:pPr>
      <w:rPr>
        <w:rFonts w:ascii="Arial" w:hAnsi="Arial" w:hint="default"/>
      </w:rPr>
    </w:lvl>
    <w:lvl w:ilvl="7" w:tplc="FC4C9278" w:tentative="1">
      <w:start w:val="1"/>
      <w:numFmt w:val="bullet"/>
      <w:lvlText w:val="•"/>
      <w:lvlJc w:val="left"/>
      <w:pPr>
        <w:tabs>
          <w:tab w:val="num" w:pos="5760"/>
        </w:tabs>
        <w:ind w:left="5760" w:hanging="360"/>
      </w:pPr>
      <w:rPr>
        <w:rFonts w:ascii="Arial" w:hAnsi="Arial" w:hint="default"/>
      </w:rPr>
    </w:lvl>
    <w:lvl w:ilvl="8" w:tplc="79A2995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5"/>
  </w:num>
  <w:num w:numId="3">
    <w:abstractNumId w:val="19"/>
  </w:num>
  <w:num w:numId="4">
    <w:abstractNumId w:val="21"/>
  </w:num>
  <w:num w:numId="5">
    <w:abstractNumId w:val="13"/>
  </w:num>
  <w:num w:numId="6">
    <w:abstractNumId w:val="6"/>
  </w:num>
  <w:num w:numId="7">
    <w:abstractNumId w:val="1"/>
  </w:num>
  <w:num w:numId="8">
    <w:abstractNumId w:val="17"/>
  </w:num>
  <w:num w:numId="9">
    <w:abstractNumId w:val="7"/>
  </w:num>
  <w:num w:numId="10">
    <w:abstractNumId w:val="11"/>
  </w:num>
  <w:num w:numId="11">
    <w:abstractNumId w:val="22"/>
  </w:num>
  <w:num w:numId="12">
    <w:abstractNumId w:val="20"/>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4"/>
  </w:num>
  <w:num w:numId="15">
    <w:abstractNumId w:val="3"/>
  </w:num>
  <w:num w:numId="16">
    <w:abstractNumId w:val="2"/>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5"/>
  </w:num>
  <w:num w:numId="19">
    <w:abstractNumId w:val="8"/>
  </w:num>
  <w:num w:numId="20">
    <w:abstractNumId w:val="14"/>
  </w:num>
  <w:num w:numId="21">
    <w:abstractNumId w:val="18"/>
  </w:num>
  <w:num w:numId="22">
    <w:abstractNumId w:val="12"/>
  </w:num>
  <w:num w:numId="23">
    <w:abstractNumId w:val="16"/>
  </w:num>
  <w:num w:numId="24">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5F"/>
    <w:rsid w:val="000015CD"/>
    <w:rsid w:val="0000301D"/>
    <w:rsid w:val="00003883"/>
    <w:rsid w:val="00004283"/>
    <w:rsid w:val="00004796"/>
    <w:rsid w:val="00006110"/>
    <w:rsid w:val="00006186"/>
    <w:rsid w:val="00006198"/>
    <w:rsid w:val="00006454"/>
    <w:rsid w:val="0000667F"/>
    <w:rsid w:val="00006710"/>
    <w:rsid w:val="00006C4A"/>
    <w:rsid w:val="0001056E"/>
    <w:rsid w:val="00010EE0"/>
    <w:rsid w:val="0001181D"/>
    <w:rsid w:val="00011B0B"/>
    <w:rsid w:val="00011C44"/>
    <w:rsid w:val="000124D2"/>
    <w:rsid w:val="00012735"/>
    <w:rsid w:val="00012B14"/>
    <w:rsid w:val="000138F3"/>
    <w:rsid w:val="00013A12"/>
    <w:rsid w:val="0001409E"/>
    <w:rsid w:val="0001465F"/>
    <w:rsid w:val="00014FFF"/>
    <w:rsid w:val="000162FA"/>
    <w:rsid w:val="000167F5"/>
    <w:rsid w:val="00016A3A"/>
    <w:rsid w:val="0001723C"/>
    <w:rsid w:val="00017A58"/>
    <w:rsid w:val="00017CD3"/>
    <w:rsid w:val="00017D7B"/>
    <w:rsid w:val="00020464"/>
    <w:rsid w:val="00020690"/>
    <w:rsid w:val="000207B6"/>
    <w:rsid w:val="00020A20"/>
    <w:rsid w:val="00021556"/>
    <w:rsid w:val="0002180A"/>
    <w:rsid w:val="000233AC"/>
    <w:rsid w:val="00024654"/>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352E"/>
    <w:rsid w:val="0003375A"/>
    <w:rsid w:val="00033B9A"/>
    <w:rsid w:val="00033C29"/>
    <w:rsid w:val="000344EF"/>
    <w:rsid w:val="00034928"/>
    <w:rsid w:val="00034CD7"/>
    <w:rsid w:val="00034D4C"/>
    <w:rsid w:val="00034F8D"/>
    <w:rsid w:val="0003558C"/>
    <w:rsid w:val="00035828"/>
    <w:rsid w:val="0003668C"/>
    <w:rsid w:val="00036A42"/>
    <w:rsid w:val="00036F82"/>
    <w:rsid w:val="000378CF"/>
    <w:rsid w:val="0003794F"/>
    <w:rsid w:val="00037F8C"/>
    <w:rsid w:val="00040DD3"/>
    <w:rsid w:val="000420FB"/>
    <w:rsid w:val="00043184"/>
    <w:rsid w:val="00043D07"/>
    <w:rsid w:val="000446FD"/>
    <w:rsid w:val="0004511D"/>
    <w:rsid w:val="00045318"/>
    <w:rsid w:val="00045774"/>
    <w:rsid w:val="00046743"/>
    <w:rsid w:val="0004795F"/>
    <w:rsid w:val="00047A40"/>
    <w:rsid w:val="00047BD8"/>
    <w:rsid w:val="00051030"/>
    <w:rsid w:val="00051D36"/>
    <w:rsid w:val="00053E42"/>
    <w:rsid w:val="0005400D"/>
    <w:rsid w:val="000549BA"/>
    <w:rsid w:val="000550EF"/>
    <w:rsid w:val="0005520E"/>
    <w:rsid w:val="00055B21"/>
    <w:rsid w:val="000562FA"/>
    <w:rsid w:val="000601B0"/>
    <w:rsid w:val="000616E3"/>
    <w:rsid w:val="00062836"/>
    <w:rsid w:val="00062B7F"/>
    <w:rsid w:val="00062E5A"/>
    <w:rsid w:val="00062F52"/>
    <w:rsid w:val="00063999"/>
    <w:rsid w:val="0006427B"/>
    <w:rsid w:val="000642D1"/>
    <w:rsid w:val="0006440F"/>
    <w:rsid w:val="00064A80"/>
    <w:rsid w:val="00066EEB"/>
    <w:rsid w:val="00066F4C"/>
    <w:rsid w:val="0007009D"/>
    <w:rsid w:val="00070561"/>
    <w:rsid w:val="00070ECC"/>
    <w:rsid w:val="00070F4C"/>
    <w:rsid w:val="000724BF"/>
    <w:rsid w:val="000737DA"/>
    <w:rsid w:val="000753CE"/>
    <w:rsid w:val="0007555F"/>
    <w:rsid w:val="00076DB9"/>
    <w:rsid w:val="00077FE0"/>
    <w:rsid w:val="00081B6C"/>
    <w:rsid w:val="00082CE8"/>
    <w:rsid w:val="00083CBE"/>
    <w:rsid w:val="000841A8"/>
    <w:rsid w:val="00084301"/>
    <w:rsid w:val="0008452A"/>
    <w:rsid w:val="00084BE4"/>
    <w:rsid w:val="0008544F"/>
    <w:rsid w:val="00085B3A"/>
    <w:rsid w:val="00085C24"/>
    <w:rsid w:val="00085DB7"/>
    <w:rsid w:val="0008682B"/>
    <w:rsid w:val="00090BB8"/>
    <w:rsid w:val="00091017"/>
    <w:rsid w:val="00092919"/>
    <w:rsid w:val="00092DCA"/>
    <w:rsid w:val="00092E07"/>
    <w:rsid w:val="000937D2"/>
    <w:rsid w:val="00093FAD"/>
    <w:rsid w:val="000940C0"/>
    <w:rsid w:val="0009458D"/>
    <w:rsid w:val="00094FFF"/>
    <w:rsid w:val="00095315"/>
    <w:rsid w:val="0009628A"/>
    <w:rsid w:val="00096860"/>
    <w:rsid w:val="000972E8"/>
    <w:rsid w:val="00097818"/>
    <w:rsid w:val="000A1326"/>
    <w:rsid w:val="000A1A26"/>
    <w:rsid w:val="000A2153"/>
    <w:rsid w:val="000A2A53"/>
    <w:rsid w:val="000A2D07"/>
    <w:rsid w:val="000A31E0"/>
    <w:rsid w:val="000A3725"/>
    <w:rsid w:val="000A3A69"/>
    <w:rsid w:val="000A3BD7"/>
    <w:rsid w:val="000A4B56"/>
    <w:rsid w:val="000A561C"/>
    <w:rsid w:val="000A6602"/>
    <w:rsid w:val="000A697D"/>
    <w:rsid w:val="000A786A"/>
    <w:rsid w:val="000A79E3"/>
    <w:rsid w:val="000B0B23"/>
    <w:rsid w:val="000B24B0"/>
    <w:rsid w:val="000B2A42"/>
    <w:rsid w:val="000B2EFB"/>
    <w:rsid w:val="000B327D"/>
    <w:rsid w:val="000B37AA"/>
    <w:rsid w:val="000B434A"/>
    <w:rsid w:val="000B5030"/>
    <w:rsid w:val="000B5EE7"/>
    <w:rsid w:val="000B5FC6"/>
    <w:rsid w:val="000B6D46"/>
    <w:rsid w:val="000B6D65"/>
    <w:rsid w:val="000B735E"/>
    <w:rsid w:val="000C084C"/>
    <w:rsid w:val="000C086D"/>
    <w:rsid w:val="000C0B1F"/>
    <w:rsid w:val="000C1EBE"/>
    <w:rsid w:val="000C1F3E"/>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3D3"/>
    <w:rsid w:val="000D3487"/>
    <w:rsid w:val="000D3CB5"/>
    <w:rsid w:val="000D467F"/>
    <w:rsid w:val="000D4E0C"/>
    <w:rsid w:val="000D6053"/>
    <w:rsid w:val="000D66BB"/>
    <w:rsid w:val="000D713A"/>
    <w:rsid w:val="000D7224"/>
    <w:rsid w:val="000D7652"/>
    <w:rsid w:val="000D7B61"/>
    <w:rsid w:val="000E0602"/>
    <w:rsid w:val="000E1041"/>
    <w:rsid w:val="000E1046"/>
    <w:rsid w:val="000E2C23"/>
    <w:rsid w:val="000E3B40"/>
    <w:rsid w:val="000E3D46"/>
    <w:rsid w:val="000E3DD1"/>
    <w:rsid w:val="000E4A11"/>
    <w:rsid w:val="000E5260"/>
    <w:rsid w:val="000E58CF"/>
    <w:rsid w:val="000E5C51"/>
    <w:rsid w:val="000E6208"/>
    <w:rsid w:val="000E7250"/>
    <w:rsid w:val="000F0E0B"/>
    <w:rsid w:val="000F0EE1"/>
    <w:rsid w:val="000F153E"/>
    <w:rsid w:val="000F1DA5"/>
    <w:rsid w:val="000F2330"/>
    <w:rsid w:val="000F37D7"/>
    <w:rsid w:val="000F5995"/>
    <w:rsid w:val="000F5A74"/>
    <w:rsid w:val="000F5EAE"/>
    <w:rsid w:val="000F6A08"/>
    <w:rsid w:val="000F771B"/>
    <w:rsid w:val="000F78E2"/>
    <w:rsid w:val="000F79D0"/>
    <w:rsid w:val="001005AA"/>
    <w:rsid w:val="0010071D"/>
    <w:rsid w:val="001015C3"/>
    <w:rsid w:val="00101F28"/>
    <w:rsid w:val="00102320"/>
    <w:rsid w:val="00102563"/>
    <w:rsid w:val="00103CC7"/>
    <w:rsid w:val="00104258"/>
    <w:rsid w:val="00104417"/>
    <w:rsid w:val="00104B7E"/>
    <w:rsid w:val="00106117"/>
    <w:rsid w:val="00106E80"/>
    <w:rsid w:val="001072D7"/>
    <w:rsid w:val="00107B29"/>
    <w:rsid w:val="00107B44"/>
    <w:rsid w:val="00112756"/>
    <w:rsid w:val="00112A1A"/>
    <w:rsid w:val="001135F5"/>
    <w:rsid w:val="00113626"/>
    <w:rsid w:val="00113700"/>
    <w:rsid w:val="00113951"/>
    <w:rsid w:val="0011401A"/>
    <w:rsid w:val="00115243"/>
    <w:rsid w:val="00115E1D"/>
    <w:rsid w:val="00116046"/>
    <w:rsid w:val="001169B3"/>
    <w:rsid w:val="00116F74"/>
    <w:rsid w:val="001176B7"/>
    <w:rsid w:val="00117A1B"/>
    <w:rsid w:val="00117E8D"/>
    <w:rsid w:val="001200CB"/>
    <w:rsid w:val="001222AC"/>
    <w:rsid w:val="001239DE"/>
    <w:rsid w:val="00123B8B"/>
    <w:rsid w:val="00123F90"/>
    <w:rsid w:val="00124252"/>
    <w:rsid w:val="00124802"/>
    <w:rsid w:val="00124944"/>
    <w:rsid w:val="00125C52"/>
    <w:rsid w:val="00126189"/>
    <w:rsid w:val="001266F1"/>
    <w:rsid w:val="00126DA5"/>
    <w:rsid w:val="001271F9"/>
    <w:rsid w:val="001274D2"/>
    <w:rsid w:val="00127C10"/>
    <w:rsid w:val="00127E29"/>
    <w:rsid w:val="00127E48"/>
    <w:rsid w:val="00130ECD"/>
    <w:rsid w:val="00131FD4"/>
    <w:rsid w:val="00133FDC"/>
    <w:rsid w:val="0013513B"/>
    <w:rsid w:val="0013546D"/>
    <w:rsid w:val="00135A1D"/>
    <w:rsid w:val="00135E13"/>
    <w:rsid w:val="00136BDF"/>
    <w:rsid w:val="0013754C"/>
    <w:rsid w:val="00140AF5"/>
    <w:rsid w:val="00142046"/>
    <w:rsid w:val="00142612"/>
    <w:rsid w:val="001430CD"/>
    <w:rsid w:val="0014330A"/>
    <w:rsid w:val="0014350C"/>
    <w:rsid w:val="001438E0"/>
    <w:rsid w:val="00144026"/>
    <w:rsid w:val="00144095"/>
    <w:rsid w:val="001445CF"/>
    <w:rsid w:val="001467B0"/>
    <w:rsid w:val="001469DA"/>
    <w:rsid w:val="00147203"/>
    <w:rsid w:val="0014774C"/>
    <w:rsid w:val="00150F51"/>
    <w:rsid w:val="001516D8"/>
    <w:rsid w:val="00151825"/>
    <w:rsid w:val="00151ABA"/>
    <w:rsid w:val="0015239C"/>
    <w:rsid w:val="00152400"/>
    <w:rsid w:val="00154025"/>
    <w:rsid w:val="001553C6"/>
    <w:rsid w:val="00156F3C"/>
    <w:rsid w:val="0015760F"/>
    <w:rsid w:val="001600D4"/>
    <w:rsid w:val="0016046E"/>
    <w:rsid w:val="00160526"/>
    <w:rsid w:val="0016136A"/>
    <w:rsid w:val="001619CC"/>
    <w:rsid w:val="00161FE8"/>
    <w:rsid w:val="001623D6"/>
    <w:rsid w:val="001624B9"/>
    <w:rsid w:val="00162645"/>
    <w:rsid w:val="00163472"/>
    <w:rsid w:val="001635EC"/>
    <w:rsid w:val="00163997"/>
    <w:rsid w:val="0016442E"/>
    <w:rsid w:val="001651C7"/>
    <w:rsid w:val="001655C0"/>
    <w:rsid w:val="00165AB0"/>
    <w:rsid w:val="0016638A"/>
    <w:rsid w:val="001679C5"/>
    <w:rsid w:val="00170570"/>
    <w:rsid w:val="0017086E"/>
    <w:rsid w:val="00170C0A"/>
    <w:rsid w:val="00171D36"/>
    <w:rsid w:val="00172EC1"/>
    <w:rsid w:val="00174BD8"/>
    <w:rsid w:val="00175C29"/>
    <w:rsid w:val="00175EB8"/>
    <w:rsid w:val="00176652"/>
    <w:rsid w:val="00176945"/>
    <w:rsid w:val="001771D5"/>
    <w:rsid w:val="00177970"/>
    <w:rsid w:val="00177E56"/>
    <w:rsid w:val="00177F69"/>
    <w:rsid w:val="0018021E"/>
    <w:rsid w:val="00180C28"/>
    <w:rsid w:val="00180E49"/>
    <w:rsid w:val="00181289"/>
    <w:rsid w:val="0018197D"/>
    <w:rsid w:val="00182838"/>
    <w:rsid w:val="001842E4"/>
    <w:rsid w:val="00184C49"/>
    <w:rsid w:val="0018555B"/>
    <w:rsid w:val="00185893"/>
    <w:rsid w:val="00186488"/>
    <w:rsid w:val="0018788E"/>
    <w:rsid w:val="00187E14"/>
    <w:rsid w:val="001905F3"/>
    <w:rsid w:val="00190F12"/>
    <w:rsid w:val="00192293"/>
    <w:rsid w:val="001925A9"/>
    <w:rsid w:val="00193142"/>
    <w:rsid w:val="00193747"/>
    <w:rsid w:val="00194403"/>
    <w:rsid w:val="00195150"/>
    <w:rsid w:val="00197769"/>
    <w:rsid w:val="001A13CA"/>
    <w:rsid w:val="001A1B9D"/>
    <w:rsid w:val="001A1D6F"/>
    <w:rsid w:val="001A24F6"/>
    <w:rsid w:val="001A4813"/>
    <w:rsid w:val="001A493C"/>
    <w:rsid w:val="001A4C57"/>
    <w:rsid w:val="001A50B1"/>
    <w:rsid w:val="001A658B"/>
    <w:rsid w:val="001A6604"/>
    <w:rsid w:val="001A69BB"/>
    <w:rsid w:val="001A79A4"/>
    <w:rsid w:val="001B0041"/>
    <w:rsid w:val="001B0F6F"/>
    <w:rsid w:val="001B12B5"/>
    <w:rsid w:val="001B14E6"/>
    <w:rsid w:val="001B180F"/>
    <w:rsid w:val="001B20AD"/>
    <w:rsid w:val="001B20D4"/>
    <w:rsid w:val="001B2837"/>
    <w:rsid w:val="001B2941"/>
    <w:rsid w:val="001B2F8C"/>
    <w:rsid w:val="001B3291"/>
    <w:rsid w:val="001B3BA6"/>
    <w:rsid w:val="001B4DD5"/>
    <w:rsid w:val="001B58A4"/>
    <w:rsid w:val="001B5E69"/>
    <w:rsid w:val="001B6982"/>
    <w:rsid w:val="001B6B77"/>
    <w:rsid w:val="001B7859"/>
    <w:rsid w:val="001C22CF"/>
    <w:rsid w:val="001C3084"/>
    <w:rsid w:val="001C3588"/>
    <w:rsid w:val="001C3FC8"/>
    <w:rsid w:val="001C41EF"/>
    <w:rsid w:val="001C4AAD"/>
    <w:rsid w:val="001C4F67"/>
    <w:rsid w:val="001C5DB8"/>
    <w:rsid w:val="001D002A"/>
    <w:rsid w:val="001D04B9"/>
    <w:rsid w:val="001D134E"/>
    <w:rsid w:val="001D1447"/>
    <w:rsid w:val="001D1841"/>
    <w:rsid w:val="001D2401"/>
    <w:rsid w:val="001D2965"/>
    <w:rsid w:val="001D309C"/>
    <w:rsid w:val="001D3447"/>
    <w:rsid w:val="001D3CC1"/>
    <w:rsid w:val="001D4299"/>
    <w:rsid w:val="001D43C3"/>
    <w:rsid w:val="001D448D"/>
    <w:rsid w:val="001D45C9"/>
    <w:rsid w:val="001D472D"/>
    <w:rsid w:val="001D4ABF"/>
    <w:rsid w:val="001D52E4"/>
    <w:rsid w:val="001D539C"/>
    <w:rsid w:val="001D57D1"/>
    <w:rsid w:val="001D5DE6"/>
    <w:rsid w:val="001D615D"/>
    <w:rsid w:val="001D6E97"/>
    <w:rsid w:val="001D791E"/>
    <w:rsid w:val="001D7BA7"/>
    <w:rsid w:val="001E1023"/>
    <w:rsid w:val="001E1C0D"/>
    <w:rsid w:val="001E2ABF"/>
    <w:rsid w:val="001E2C3E"/>
    <w:rsid w:val="001E31EE"/>
    <w:rsid w:val="001E3834"/>
    <w:rsid w:val="001E4C42"/>
    <w:rsid w:val="001E4DFA"/>
    <w:rsid w:val="001E57E7"/>
    <w:rsid w:val="001E584A"/>
    <w:rsid w:val="001E5D8B"/>
    <w:rsid w:val="001E6A6A"/>
    <w:rsid w:val="001E6CA2"/>
    <w:rsid w:val="001E7040"/>
    <w:rsid w:val="001F02FC"/>
    <w:rsid w:val="001F099B"/>
    <w:rsid w:val="001F1092"/>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425"/>
    <w:rsid w:val="00201758"/>
    <w:rsid w:val="002019FF"/>
    <w:rsid w:val="00201C0C"/>
    <w:rsid w:val="00201CA6"/>
    <w:rsid w:val="0020242B"/>
    <w:rsid w:val="00203625"/>
    <w:rsid w:val="00204E2E"/>
    <w:rsid w:val="00205462"/>
    <w:rsid w:val="0020552C"/>
    <w:rsid w:val="00205545"/>
    <w:rsid w:val="00205A5F"/>
    <w:rsid w:val="00205AAE"/>
    <w:rsid w:val="002060E3"/>
    <w:rsid w:val="00206B59"/>
    <w:rsid w:val="00206D86"/>
    <w:rsid w:val="002076F3"/>
    <w:rsid w:val="00207A4A"/>
    <w:rsid w:val="00207AA6"/>
    <w:rsid w:val="00210570"/>
    <w:rsid w:val="002107F9"/>
    <w:rsid w:val="0021083C"/>
    <w:rsid w:val="0021093C"/>
    <w:rsid w:val="002119C5"/>
    <w:rsid w:val="002121D7"/>
    <w:rsid w:val="002127E6"/>
    <w:rsid w:val="002133CA"/>
    <w:rsid w:val="00213AF4"/>
    <w:rsid w:val="002142D2"/>
    <w:rsid w:val="002154D9"/>
    <w:rsid w:val="00216158"/>
    <w:rsid w:val="0021749B"/>
    <w:rsid w:val="002175F8"/>
    <w:rsid w:val="00220952"/>
    <w:rsid w:val="00221BA7"/>
    <w:rsid w:val="00222DC6"/>
    <w:rsid w:val="002247C0"/>
    <w:rsid w:val="002264F6"/>
    <w:rsid w:val="00230C94"/>
    <w:rsid w:val="00230EB7"/>
    <w:rsid w:val="00230EC6"/>
    <w:rsid w:val="00231913"/>
    <w:rsid w:val="00234C5F"/>
    <w:rsid w:val="002354C1"/>
    <w:rsid w:val="00235AEE"/>
    <w:rsid w:val="00236663"/>
    <w:rsid w:val="00236C6E"/>
    <w:rsid w:val="00236F57"/>
    <w:rsid w:val="00237E42"/>
    <w:rsid w:val="002403EA"/>
    <w:rsid w:val="00241270"/>
    <w:rsid w:val="002420FA"/>
    <w:rsid w:val="00242665"/>
    <w:rsid w:val="0024341E"/>
    <w:rsid w:val="00243EA5"/>
    <w:rsid w:val="00244849"/>
    <w:rsid w:val="00245579"/>
    <w:rsid w:val="002461C3"/>
    <w:rsid w:val="0024788C"/>
    <w:rsid w:val="00251B67"/>
    <w:rsid w:val="00252058"/>
    <w:rsid w:val="00252C9A"/>
    <w:rsid w:val="002541E7"/>
    <w:rsid w:val="00254888"/>
    <w:rsid w:val="002552B9"/>
    <w:rsid w:val="00255927"/>
    <w:rsid w:val="002559A4"/>
    <w:rsid w:val="00255C09"/>
    <w:rsid w:val="002560F6"/>
    <w:rsid w:val="00256328"/>
    <w:rsid w:val="0025665A"/>
    <w:rsid w:val="00257344"/>
    <w:rsid w:val="00257F31"/>
    <w:rsid w:val="00260006"/>
    <w:rsid w:val="0026023D"/>
    <w:rsid w:val="002604B0"/>
    <w:rsid w:val="00261335"/>
    <w:rsid w:val="002619C7"/>
    <w:rsid w:val="002623A5"/>
    <w:rsid w:val="00262E9E"/>
    <w:rsid w:val="00262FA1"/>
    <w:rsid w:val="002635B5"/>
    <w:rsid w:val="00263B56"/>
    <w:rsid w:val="002647D1"/>
    <w:rsid w:val="00265201"/>
    <w:rsid w:val="002658E7"/>
    <w:rsid w:val="00266622"/>
    <w:rsid w:val="0026694B"/>
    <w:rsid w:val="00267702"/>
    <w:rsid w:val="00267C7C"/>
    <w:rsid w:val="00267D26"/>
    <w:rsid w:val="00267F83"/>
    <w:rsid w:val="00270F79"/>
    <w:rsid w:val="0027136E"/>
    <w:rsid w:val="0027137C"/>
    <w:rsid w:val="00272474"/>
    <w:rsid w:val="00272CAE"/>
    <w:rsid w:val="002739D3"/>
    <w:rsid w:val="00274205"/>
    <w:rsid w:val="0027453E"/>
    <w:rsid w:val="00274925"/>
    <w:rsid w:val="0027504A"/>
    <w:rsid w:val="002776B8"/>
    <w:rsid w:val="002778DC"/>
    <w:rsid w:val="00277B68"/>
    <w:rsid w:val="00277DDC"/>
    <w:rsid w:val="002806C2"/>
    <w:rsid w:val="00280813"/>
    <w:rsid w:val="002832C2"/>
    <w:rsid w:val="002834C9"/>
    <w:rsid w:val="00283AAC"/>
    <w:rsid w:val="0028415F"/>
    <w:rsid w:val="0028417E"/>
    <w:rsid w:val="00284391"/>
    <w:rsid w:val="00285070"/>
    <w:rsid w:val="002854F2"/>
    <w:rsid w:val="002860CC"/>
    <w:rsid w:val="002865FA"/>
    <w:rsid w:val="002869C0"/>
    <w:rsid w:val="002870D2"/>
    <w:rsid w:val="00290A55"/>
    <w:rsid w:val="00290FB2"/>
    <w:rsid w:val="0029190C"/>
    <w:rsid w:val="002920A8"/>
    <w:rsid w:val="002921C4"/>
    <w:rsid w:val="002932EC"/>
    <w:rsid w:val="002942C7"/>
    <w:rsid w:val="0029528C"/>
    <w:rsid w:val="00296186"/>
    <w:rsid w:val="00296A58"/>
    <w:rsid w:val="00296B7E"/>
    <w:rsid w:val="00296D47"/>
    <w:rsid w:val="00296FCC"/>
    <w:rsid w:val="002976AF"/>
    <w:rsid w:val="00297836"/>
    <w:rsid w:val="002A042A"/>
    <w:rsid w:val="002A129F"/>
    <w:rsid w:val="002A1AD8"/>
    <w:rsid w:val="002A23C7"/>
    <w:rsid w:val="002A3180"/>
    <w:rsid w:val="002A3BFD"/>
    <w:rsid w:val="002A5A2D"/>
    <w:rsid w:val="002A679B"/>
    <w:rsid w:val="002A6ED0"/>
    <w:rsid w:val="002B02CB"/>
    <w:rsid w:val="002B05C7"/>
    <w:rsid w:val="002B11FF"/>
    <w:rsid w:val="002B1C8F"/>
    <w:rsid w:val="002B1F75"/>
    <w:rsid w:val="002B2C2C"/>
    <w:rsid w:val="002B2C81"/>
    <w:rsid w:val="002B40E0"/>
    <w:rsid w:val="002B43AE"/>
    <w:rsid w:val="002B4D6F"/>
    <w:rsid w:val="002B619A"/>
    <w:rsid w:val="002B6395"/>
    <w:rsid w:val="002B6D13"/>
    <w:rsid w:val="002B75CC"/>
    <w:rsid w:val="002C034B"/>
    <w:rsid w:val="002C27CE"/>
    <w:rsid w:val="002C3188"/>
    <w:rsid w:val="002C4A9B"/>
    <w:rsid w:val="002C4E58"/>
    <w:rsid w:val="002C4F68"/>
    <w:rsid w:val="002C564B"/>
    <w:rsid w:val="002C5D35"/>
    <w:rsid w:val="002C5FA5"/>
    <w:rsid w:val="002C7B2B"/>
    <w:rsid w:val="002C7C8C"/>
    <w:rsid w:val="002D087B"/>
    <w:rsid w:val="002D0AB0"/>
    <w:rsid w:val="002D0BCE"/>
    <w:rsid w:val="002D0C99"/>
    <w:rsid w:val="002D10C9"/>
    <w:rsid w:val="002D175B"/>
    <w:rsid w:val="002D2365"/>
    <w:rsid w:val="002D282D"/>
    <w:rsid w:val="002D2C48"/>
    <w:rsid w:val="002D4173"/>
    <w:rsid w:val="002D4919"/>
    <w:rsid w:val="002D499F"/>
    <w:rsid w:val="002D4A80"/>
    <w:rsid w:val="002D5209"/>
    <w:rsid w:val="002D5562"/>
    <w:rsid w:val="002D5832"/>
    <w:rsid w:val="002D5B26"/>
    <w:rsid w:val="002D5DDD"/>
    <w:rsid w:val="002E02E5"/>
    <w:rsid w:val="002E173F"/>
    <w:rsid w:val="002E1E6C"/>
    <w:rsid w:val="002E272E"/>
    <w:rsid w:val="002E2BE9"/>
    <w:rsid w:val="002E2E41"/>
    <w:rsid w:val="002E3AA0"/>
    <w:rsid w:val="002E3BD7"/>
    <w:rsid w:val="002E407E"/>
    <w:rsid w:val="002E4880"/>
    <w:rsid w:val="002E4D02"/>
    <w:rsid w:val="002E55A2"/>
    <w:rsid w:val="002E72B6"/>
    <w:rsid w:val="002E7560"/>
    <w:rsid w:val="002E7660"/>
    <w:rsid w:val="002E7B67"/>
    <w:rsid w:val="002F037C"/>
    <w:rsid w:val="002F1767"/>
    <w:rsid w:val="002F1791"/>
    <w:rsid w:val="002F3A50"/>
    <w:rsid w:val="002F4090"/>
    <w:rsid w:val="002F4302"/>
    <w:rsid w:val="002F48A3"/>
    <w:rsid w:val="002F48FD"/>
    <w:rsid w:val="002F4A63"/>
    <w:rsid w:val="002F4C00"/>
    <w:rsid w:val="002F4EDB"/>
    <w:rsid w:val="002F59F1"/>
    <w:rsid w:val="002F7510"/>
    <w:rsid w:val="002F7E3E"/>
    <w:rsid w:val="00300433"/>
    <w:rsid w:val="00300A06"/>
    <w:rsid w:val="00300A1F"/>
    <w:rsid w:val="00301409"/>
    <w:rsid w:val="00301EFA"/>
    <w:rsid w:val="003023C5"/>
    <w:rsid w:val="00302D5C"/>
    <w:rsid w:val="003038CB"/>
    <w:rsid w:val="00303E4F"/>
    <w:rsid w:val="00304479"/>
    <w:rsid w:val="003044EF"/>
    <w:rsid w:val="0030450E"/>
    <w:rsid w:val="00304EC9"/>
    <w:rsid w:val="00304EE3"/>
    <w:rsid w:val="00305E70"/>
    <w:rsid w:val="0030648A"/>
    <w:rsid w:val="0031040B"/>
    <w:rsid w:val="003111C1"/>
    <w:rsid w:val="003113B1"/>
    <w:rsid w:val="00311584"/>
    <w:rsid w:val="00311D14"/>
    <w:rsid w:val="00312EF8"/>
    <w:rsid w:val="003146B2"/>
    <w:rsid w:val="003148A9"/>
    <w:rsid w:val="00314DB7"/>
    <w:rsid w:val="00315017"/>
    <w:rsid w:val="0031524C"/>
    <w:rsid w:val="00315756"/>
    <w:rsid w:val="00316A23"/>
    <w:rsid w:val="0031703E"/>
    <w:rsid w:val="00320459"/>
    <w:rsid w:val="00320B84"/>
    <w:rsid w:val="00320B8A"/>
    <w:rsid w:val="0032202F"/>
    <w:rsid w:val="00322EBD"/>
    <w:rsid w:val="003230D2"/>
    <w:rsid w:val="00323460"/>
    <w:rsid w:val="00323F04"/>
    <w:rsid w:val="00324937"/>
    <w:rsid w:val="00325C68"/>
    <w:rsid w:val="00325D20"/>
    <w:rsid w:val="00326129"/>
    <w:rsid w:val="003267B9"/>
    <w:rsid w:val="0032786A"/>
    <w:rsid w:val="00327B03"/>
    <w:rsid w:val="00327EF9"/>
    <w:rsid w:val="00327FCD"/>
    <w:rsid w:val="00330243"/>
    <w:rsid w:val="0033192E"/>
    <w:rsid w:val="003324CA"/>
    <w:rsid w:val="00332DD8"/>
    <w:rsid w:val="00332E3C"/>
    <w:rsid w:val="00333865"/>
    <w:rsid w:val="003348EF"/>
    <w:rsid w:val="00334B11"/>
    <w:rsid w:val="003359A3"/>
    <w:rsid w:val="003370EF"/>
    <w:rsid w:val="00337613"/>
    <w:rsid w:val="00337A5E"/>
    <w:rsid w:val="0034157C"/>
    <w:rsid w:val="00341F00"/>
    <w:rsid w:val="003427F4"/>
    <w:rsid w:val="00344A15"/>
    <w:rsid w:val="00345CDD"/>
    <w:rsid w:val="00345FF9"/>
    <w:rsid w:val="0034613F"/>
    <w:rsid w:val="0034670C"/>
    <w:rsid w:val="003468B9"/>
    <w:rsid w:val="00346BAD"/>
    <w:rsid w:val="003478F5"/>
    <w:rsid w:val="0034795A"/>
    <w:rsid w:val="003479CB"/>
    <w:rsid w:val="003501F9"/>
    <w:rsid w:val="0035071D"/>
    <w:rsid w:val="003508AD"/>
    <w:rsid w:val="00352D6C"/>
    <w:rsid w:val="00353D8F"/>
    <w:rsid w:val="00354768"/>
    <w:rsid w:val="00357459"/>
    <w:rsid w:val="003609F7"/>
    <w:rsid w:val="00360B4B"/>
    <w:rsid w:val="00361226"/>
    <w:rsid w:val="00361435"/>
    <w:rsid w:val="00361788"/>
    <w:rsid w:val="00363482"/>
    <w:rsid w:val="0036351D"/>
    <w:rsid w:val="003637F6"/>
    <w:rsid w:val="00364132"/>
    <w:rsid w:val="00364D22"/>
    <w:rsid w:val="0036548D"/>
    <w:rsid w:val="003667C5"/>
    <w:rsid w:val="0036684F"/>
    <w:rsid w:val="00366914"/>
    <w:rsid w:val="00367EDE"/>
    <w:rsid w:val="00367FA2"/>
    <w:rsid w:val="00370CDE"/>
    <w:rsid w:val="003710AC"/>
    <w:rsid w:val="0037146A"/>
    <w:rsid w:val="003717A0"/>
    <w:rsid w:val="003720AD"/>
    <w:rsid w:val="00372B4A"/>
    <w:rsid w:val="00372DA4"/>
    <w:rsid w:val="0037346D"/>
    <w:rsid w:val="00373574"/>
    <w:rsid w:val="00373DE6"/>
    <w:rsid w:val="00376970"/>
    <w:rsid w:val="00377C74"/>
    <w:rsid w:val="00380411"/>
    <w:rsid w:val="00380CA3"/>
    <w:rsid w:val="00380D90"/>
    <w:rsid w:val="00381587"/>
    <w:rsid w:val="003818FB"/>
    <w:rsid w:val="00381D64"/>
    <w:rsid w:val="00382216"/>
    <w:rsid w:val="0038237B"/>
    <w:rsid w:val="0038297C"/>
    <w:rsid w:val="00383432"/>
    <w:rsid w:val="00383571"/>
    <w:rsid w:val="00384CAA"/>
    <w:rsid w:val="00385043"/>
    <w:rsid w:val="00385D57"/>
    <w:rsid w:val="003861E5"/>
    <w:rsid w:val="00387BA4"/>
    <w:rsid w:val="00391B41"/>
    <w:rsid w:val="00391CF7"/>
    <w:rsid w:val="00392F02"/>
    <w:rsid w:val="00393306"/>
    <w:rsid w:val="0039354A"/>
    <w:rsid w:val="00394151"/>
    <w:rsid w:val="00394216"/>
    <w:rsid w:val="00394CC9"/>
    <w:rsid w:val="0039533D"/>
    <w:rsid w:val="003957B9"/>
    <w:rsid w:val="003959B1"/>
    <w:rsid w:val="003961A7"/>
    <w:rsid w:val="00396303"/>
    <w:rsid w:val="003964AE"/>
    <w:rsid w:val="00396FEC"/>
    <w:rsid w:val="003A06B7"/>
    <w:rsid w:val="003A196D"/>
    <w:rsid w:val="003A1F81"/>
    <w:rsid w:val="003A249A"/>
    <w:rsid w:val="003A2E8C"/>
    <w:rsid w:val="003A3229"/>
    <w:rsid w:val="003A42E7"/>
    <w:rsid w:val="003A47FD"/>
    <w:rsid w:val="003A4826"/>
    <w:rsid w:val="003A538E"/>
    <w:rsid w:val="003A5AA8"/>
    <w:rsid w:val="003A6236"/>
    <w:rsid w:val="003A6A23"/>
    <w:rsid w:val="003A6B12"/>
    <w:rsid w:val="003A73DF"/>
    <w:rsid w:val="003A79BE"/>
    <w:rsid w:val="003A7A72"/>
    <w:rsid w:val="003A7B83"/>
    <w:rsid w:val="003B0495"/>
    <w:rsid w:val="003B0955"/>
    <w:rsid w:val="003B0C9D"/>
    <w:rsid w:val="003B1819"/>
    <w:rsid w:val="003B26D6"/>
    <w:rsid w:val="003B38AF"/>
    <w:rsid w:val="003B3BF9"/>
    <w:rsid w:val="003B3D77"/>
    <w:rsid w:val="003B53D8"/>
    <w:rsid w:val="003B5714"/>
    <w:rsid w:val="003B5F4D"/>
    <w:rsid w:val="003C016E"/>
    <w:rsid w:val="003C06DA"/>
    <w:rsid w:val="003C1867"/>
    <w:rsid w:val="003C2936"/>
    <w:rsid w:val="003C2F7F"/>
    <w:rsid w:val="003C37C2"/>
    <w:rsid w:val="003C3DBA"/>
    <w:rsid w:val="003C4768"/>
    <w:rsid w:val="003C51B6"/>
    <w:rsid w:val="003C5963"/>
    <w:rsid w:val="003C6439"/>
    <w:rsid w:val="003C675A"/>
    <w:rsid w:val="003C7753"/>
    <w:rsid w:val="003C7927"/>
    <w:rsid w:val="003D0345"/>
    <w:rsid w:val="003D0655"/>
    <w:rsid w:val="003D1991"/>
    <w:rsid w:val="003D1B40"/>
    <w:rsid w:val="003D1EFA"/>
    <w:rsid w:val="003D246C"/>
    <w:rsid w:val="003D25C2"/>
    <w:rsid w:val="003D282E"/>
    <w:rsid w:val="003D2A12"/>
    <w:rsid w:val="003D307C"/>
    <w:rsid w:val="003D3513"/>
    <w:rsid w:val="003D4988"/>
    <w:rsid w:val="003D6314"/>
    <w:rsid w:val="003D6C47"/>
    <w:rsid w:val="003D6D63"/>
    <w:rsid w:val="003D6F0B"/>
    <w:rsid w:val="003D75EC"/>
    <w:rsid w:val="003D7986"/>
    <w:rsid w:val="003D7D06"/>
    <w:rsid w:val="003D7FCF"/>
    <w:rsid w:val="003E0B2D"/>
    <w:rsid w:val="003E0C07"/>
    <w:rsid w:val="003E1B49"/>
    <w:rsid w:val="003E2BEE"/>
    <w:rsid w:val="003E32CC"/>
    <w:rsid w:val="003E38B4"/>
    <w:rsid w:val="003E3A86"/>
    <w:rsid w:val="003E3AC6"/>
    <w:rsid w:val="003E4F5D"/>
    <w:rsid w:val="003E5136"/>
    <w:rsid w:val="003E541C"/>
    <w:rsid w:val="003E5E2E"/>
    <w:rsid w:val="003E6404"/>
    <w:rsid w:val="003E658E"/>
    <w:rsid w:val="003E65BD"/>
    <w:rsid w:val="003E69B9"/>
    <w:rsid w:val="003E7070"/>
    <w:rsid w:val="003E75CF"/>
    <w:rsid w:val="003E7A37"/>
    <w:rsid w:val="003F064F"/>
    <w:rsid w:val="003F066D"/>
    <w:rsid w:val="003F072F"/>
    <w:rsid w:val="003F0B44"/>
    <w:rsid w:val="003F1282"/>
    <w:rsid w:val="003F1985"/>
    <w:rsid w:val="003F1A0E"/>
    <w:rsid w:val="003F1CE1"/>
    <w:rsid w:val="003F2452"/>
    <w:rsid w:val="003F28F9"/>
    <w:rsid w:val="003F2DA5"/>
    <w:rsid w:val="003F2E56"/>
    <w:rsid w:val="003F3C05"/>
    <w:rsid w:val="003F491F"/>
    <w:rsid w:val="003F4997"/>
    <w:rsid w:val="003F5079"/>
    <w:rsid w:val="003F5320"/>
    <w:rsid w:val="003F54D2"/>
    <w:rsid w:val="003F5ADC"/>
    <w:rsid w:val="003F67D1"/>
    <w:rsid w:val="003F6C8A"/>
    <w:rsid w:val="00400A7A"/>
    <w:rsid w:val="00400EC1"/>
    <w:rsid w:val="00402A31"/>
    <w:rsid w:val="00403F04"/>
    <w:rsid w:val="00403F22"/>
    <w:rsid w:val="004045B3"/>
    <w:rsid w:val="00404D86"/>
    <w:rsid w:val="004056A3"/>
    <w:rsid w:val="00405F8D"/>
    <w:rsid w:val="004073F3"/>
    <w:rsid w:val="004079A4"/>
    <w:rsid w:val="00407A40"/>
    <w:rsid w:val="0041007C"/>
    <w:rsid w:val="004105DB"/>
    <w:rsid w:val="00410C6D"/>
    <w:rsid w:val="00411DE9"/>
    <w:rsid w:val="00412AAB"/>
    <w:rsid w:val="004148FF"/>
    <w:rsid w:val="00414BD6"/>
    <w:rsid w:val="00415201"/>
    <w:rsid w:val="00416B73"/>
    <w:rsid w:val="00416CDD"/>
    <w:rsid w:val="00416EE8"/>
    <w:rsid w:val="00417A99"/>
    <w:rsid w:val="00420863"/>
    <w:rsid w:val="0042110B"/>
    <w:rsid w:val="00422361"/>
    <w:rsid w:val="00422E0A"/>
    <w:rsid w:val="00422EC7"/>
    <w:rsid w:val="0042335E"/>
    <w:rsid w:val="0042352E"/>
    <w:rsid w:val="00423F01"/>
    <w:rsid w:val="00423FE3"/>
    <w:rsid w:val="00425D9A"/>
    <w:rsid w:val="00427FFA"/>
    <w:rsid w:val="00431904"/>
    <w:rsid w:val="00431DD6"/>
    <w:rsid w:val="00432175"/>
    <w:rsid w:val="0043285A"/>
    <w:rsid w:val="00432A7E"/>
    <w:rsid w:val="00432C62"/>
    <w:rsid w:val="00432D57"/>
    <w:rsid w:val="004330B8"/>
    <w:rsid w:val="004335A3"/>
    <w:rsid w:val="00433B2D"/>
    <w:rsid w:val="00433DAF"/>
    <w:rsid w:val="00433E77"/>
    <w:rsid w:val="004342A0"/>
    <w:rsid w:val="00434565"/>
    <w:rsid w:val="00435452"/>
    <w:rsid w:val="00436263"/>
    <w:rsid w:val="00436726"/>
    <w:rsid w:val="004370B0"/>
    <w:rsid w:val="004372F6"/>
    <w:rsid w:val="00437606"/>
    <w:rsid w:val="004401A4"/>
    <w:rsid w:val="004404BA"/>
    <w:rsid w:val="0044086E"/>
    <w:rsid w:val="00440C6D"/>
    <w:rsid w:val="0044125C"/>
    <w:rsid w:val="004413FA"/>
    <w:rsid w:val="00441C17"/>
    <w:rsid w:val="004422CD"/>
    <w:rsid w:val="00442A68"/>
    <w:rsid w:val="004430BB"/>
    <w:rsid w:val="0044397D"/>
    <w:rsid w:val="00443FD4"/>
    <w:rsid w:val="004445A4"/>
    <w:rsid w:val="00445605"/>
    <w:rsid w:val="00445800"/>
    <w:rsid w:val="0044602B"/>
    <w:rsid w:val="0044606C"/>
    <w:rsid w:val="00446644"/>
    <w:rsid w:val="00446EAF"/>
    <w:rsid w:val="00447113"/>
    <w:rsid w:val="00450852"/>
    <w:rsid w:val="004517A7"/>
    <w:rsid w:val="00451D52"/>
    <w:rsid w:val="00453A15"/>
    <w:rsid w:val="00454DF4"/>
    <w:rsid w:val="00454FAD"/>
    <w:rsid w:val="00455884"/>
    <w:rsid w:val="00456226"/>
    <w:rsid w:val="00456DBD"/>
    <w:rsid w:val="00457EE2"/>
    <w:rsid w:val="00460F9B"/>
    <w:rsid w:val="00460FF9"/>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A75"/>
    <w:rsid w:val="00466DA4"/>
    <w:rsid w:val="004672D9"/>
    <w:rsid w:val="0046778F"/>
    <w:rsid w:val="00470D35"/>
    <w:rsid w:val="00471B2D"/>
    <w:rsid w:val="00472250"/>
    <w:rsid w:val="004729B1"/>
    <w:rsid w:val="00473355"/>
    <w:rsid w:val="00473740"/>
    <w:rsid w:val="00474729"/>
    <w:rsid w:val="00474A9F"/>
    <w:rsid w:val="00475ACA"/>
    <w:rsid w:val="00476B1E"/>
    <w:rsid w:val="00477349"/>
    <w:rsid w:val="00477AFF"/>
    <w:rsid w:val="00480894"/>
    <w:rsid w:val="004813A4"/>
    <w:rsid w:val="00481968"/>
    <w:rsid w:val="00482540"/>
    <w:rsid w:val="00482724"/>
    <w:rsid w:val="00482B06"/>
    <w:rsid w:val="0048385F"/>
    <w:rsid w:val="00483C42"/>
    <w:rsid w:val="00483CF6"/>
    <w:rsid w:val="0048493E"/>
    <w:rsid w:val="0048495E"/>
    <w:rsid w:val="004851F8"/>
    <w:rsid w:val="004852CF"/>
    <w:rsid w:val="0048547C"/>
    <w:rsid w:val="004854C9"/>
    <w:rsid w:val="0048647C"/>
    <w:rsid w:val="00486E77"/>
    <w:rsid w:val="00487896"/>
    <w:rsid w:val="004904AE"/>
    <w:rsid w:val="004907E1"/>
    <w:rsid w:val="0049139C"/>
    <w:rsid w:val="004913D6"/>
    <w:rsid w:val="00491A6E"/>
    <w:rsid w:val="00491FA8"/>
    <w:rsid w:val="00492229"/>
    <w:rsid w:val="004928E2"/>
    <w:rsid w:val="00492A05"/>
    <w:rsid w:val="00492CBC"/>
    <w:rsid w:val="00494F7B"/>
    <w:rsid w:val="0049519B"/>
    <w:rsid w:val="00495637"/>
    <w:rsid w:val="0049580B"/>
    <w:rsid w:val="00495E5F"/>
    <w:rsid w:val="00495E6C"/>
    <w:rsid w:val="00496D08"/>
    <w:rsid w:val="00496D59"/>
    <w:rsid w:val="00497214"/>
    <w:rsid w:val="004976A7"/>
    <w:rsid w:val="00497A03"/>
    <w:rsid w:val="00497DF8"/>
    <w:rsid w:val="004A038E"/>
    <w:rsid w:val="004A187C"/>
    <w:rsid w:val="004A204A"/>
    <w:rsid w:val="004A38DE"/>
    <w:rsid w:val="004A454B"/>
    <w:rsid w:val="004A6F6E"/>
    <w:rsid w:val="004A7B1E"/>
    <w:rsid w:val="004B0B75"/>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D7"/>
    <w:rsid w:val="004C01F2"/>
    <w:rsid w:val="004C030D"/>
    <w:rsid w:val="004C0D02"/>
    <w:rsid w:val="004C1316"/>
    <w:rsid w:val="004C149D"/>
    <w:rsid w:val="004C16A8"/>
    <w:rsid w:val="004C1A8E"/>
    <w:rsid w:val="004C226E"/>
    <w:rsid w:val="004C321F"/>
    <w:rsid w:val="004C54B8"/>
    <w:rsid w:val="004C6A32"/>
    <w:rsid w:val="004C72C7"/>
    <w:rsid w:val="004C7862"/>
    <w:rsid w:val="004C7A22"/>
    <w:rsid w:val="004D0378"/>
    <w:rsid w:val="004D2042"/>
    <w:rsid w:val="004D2692"/>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2F39"/>
    <w:rsid w:val="004E373A"/>
    <w:rsid w:val="004E49C5"/>
    <w:rsid w:val="004E4CC0"/>
    <w:rsid w:val="004E5AFE"/>
    <w:rsid w:val="004E5B05"/>
    <w:rsid w:val="004E5CB3"/>
    <w:rsid w:val="004E5F79"/>
    <w:rsid w:val="004E6967"/>
    <w:rsid w:val="004E7064"/>
    <w:rsid w:val="004E7277"/>
    <w:rsid w:val="004E78C8"/>
    <w:rsid w:val="004F0331"/>
    <w:rsid w:val="004F1322"/>
    <w:rsid w:val="004F14EE"/>
    <w:rsid w:val="004F2825"/>
    <w:rsid w:val="004F37F0"/>
    <w:rsid w:val="004F4207"/>
    <w:rsid w:val="004F4B02"/>
    <w:rsid w:val="004F4FB8"/>
    <w:rsid w:val="004F5D10"/>
    <w:rsid w:val="004F6043"/>
    <w:rsid w:val="004F692F"/>
    <w:rsid w:val="004F6DED"/>
    <w:rsid w:val="004F7081"/>
    <w:rsid w:val="004F7290"/>
    <w:rsid w:val="004F7E8A"/>
    <w:rsid w:val="004F7ED0"/>
    <w:rsid w:val="005003DF"/>
    <w:rsid w:val="005007E2"/>
    <w:rsid w:val="00501352"/>
    <w:rsid w:val="00501D13"/>
    <w:rsid w:val="005022F4"/>
    <w:rsid w:val="00502A3E"/>
    <w:rsid w:val="00505136"/>
    <w:rsid w:val="00505386"/>
    <w:rsid w:val="005056A3"/>
    <w:rsid w:val="00505EBD"/>
    <w:rsid w:val="005068E4"/>
    <w:rsid w:val="00506CAE"/>
    <w:rsid w:val="005072D5"/>
    <w:rsid w:val="00507514"/>
    <w:rsid w:val="00507781"/>
    <w:rsid w:val="005079BB"/>
    <w:rsid w:val="00507B00"/>
    <w:rsid w:val="00507B9C"/>
    <w:rsid w:val="00511476"/>
    <w:rsid w:val="005114F8"/>
    <w:rsid w:val="00512272"/>
    <w:rsid w:val="00512F02"/>
    <w:rsid w:val="005148FF"/>
    <w:rsid w:val="005167E8"/>
    <w:rsid w:val="00517507"/>
    <w:rsid w:val="00520C3C"/>
    <w:rsid w:val="00521297"/>
    <w:rsid w:val="0052451F"/>
    <w:rsid w:val="00524D75"/>
    <w:rsid w:val="005250F6"/>
    <w:rsid w:val="00525E31"/>
    <w:rsid w:val="00526D84"/>
    <w:rsid w:val="0052707B"/>
    <w:rsid w:val="0052741E"/>
    <w:rsid w:val="0052782A"/>
    <w:rsid w:val="005301C5"/>
    <w:rsid w:val="00530752"/>
    <w:rsid w:val="005318A6"/>
    <w:rsid w:val="005326DE"/>
    <w:rsid w:val="005327B6"/>
    <w:rsid w:val="00532855"/>
    <w:rsid w:val="00532FEC"/>
    <w:rsid w:val="005331CE"/>
    <w:rsid w:val="005340DE"/>
    <w:rsid w:val="005342A2"/>
    <w:rsid w:val="00534C5F"/>
    <w:rsid w:val="00534DA5"/>
    <w:rsid w:val="0053509D"/>
    <w:rsid w:val="00535E13"/>
    <w:rsid w:val="0053650A"/>
    <w:rsid w:val="00536833"/>
    <w:rsid w:val="00536F47"/>
    <w:rsid w:val="00537193"/>
    <w:rsid w:val="00537F2E"/>
    <w:rsid w:val="0054008E"/>
    <w:rsid w:val="00540AD9"/>
    <w:rsid w:val="00542F5D"/>
    <w:rsid w:val="00543144"/>
    <w:rsid w:val="00543E5A"/>
    <w:rsid w:val="00544F7A"/>
    <w:rsid w:val="00545421"/>
    <w:rsid w:val="00547B0A"/>
    <w:rsid w:val="00550CA9"/>
    <w:rsid w:val="00551763"/>
    <w:rsid w:val="00551FCA"/>
    <w:rsid w:val="0055221C"/>
    <w:rsid w:val="00553913"/>
    <w:rsid w:val="00554B68"/>
    <w:rsid w:val="00554F48"/>
    <w:rsid w:val="00554F7D"/>
    <w:rsid w:val="005562B4"/>
    <w:rsid w:val="005567C9"/>
    <w:rsid w:val="005576F7"/>
    <w:rsid w:val="0056027A"/>
    <w:rsid w:val="00560716"/>
    <w:rsid w:val="005607A9"/>
    <w:rsid w:val="00561361"/>
    <w:rsid w:val="0056188B"/>
    <w:rsid w:val="00562C3D"/>
    <w:rsid w:val="00563F76"/>
    <w:rsid w:val="0056440D"/>
    <w:rsid w:val="005648D7"/>
    <w:rsid w:val="00565866"/>
    <w:rsid w:val="00566252"/>
    <w:rsid w:val="0056774B"/>
    <w:rsid w:val="00570586"/>
    <w:rsid w:val="00570E35"/>
    <w:rsid w:val="005719CC"/>
    <w:rsid w:val="00572669"/>
    <w:rsid w:val="00574420"/>
    <w:rsid w:val="00575024"/>
    <w:rsid w:val="00575ED0"/>
    <w:rsid w:val="00576D83"/>
    <w:rsid w:val="0058025A"/>
    <w:rsid w:val="005816AC"/>
    <w:rsid w:val="0058195B"/>
    <w:rsid w:val="0058268D"/>
    <w:rsid w:val="0058368D"/>
    <w:rsid w:val="00583984"/>
    <w:rsid w:val="00583FF2"/>
    <w:rsid w:val="0058475D"/>
    <w:rsid w:val="00584A62"/>
    <w:rsid w:val="00584C1D"/>
    <w:rsid w:val="0058510E"/>
    <w:rsid w:val="00585287"/>
    <w:rsid w:val="00586A8B"/>
    <w:rsid w:val="00586B81"/>
    <w:rsid w:val="00586D95"/>
    <w:rsid w:val="005870A8"/>
    <w:rsid w:val="005873E4"/>
    <w:rsid w:val="00587F45"/>
    <w:rsid w:val="0059391C"/>
    <w:rsid w:val="005942D5"/>
    <w:rsid w:val="0059466A"/>
    <w:rsid w:val="00594752"/>
    <w:rsid w:val="0059493D"/>
    <w:rsid w:val="0059533D"/>
    <w:rsid w:val="0059592B"/>
    <w:rsid w:val="00596AB4"/>
    <w:rsid w:val="00597E5D"/>
    <w:rsid w:val="005A068A"/>
    <w:rsid w:val="005A085B"/>
    <w:rsid w:val="005A2608"/>
    <w:rsid w:val="005A2932"/>
    <w:rsid w:val="005A29EA"/>
    <w:rsid w:val="005A2E56"/>
    <w:rsid w:val="005A3263"/>
    <w:rsid w:val="005A329D"/>
    <w:rsid w:val="005A4A69"/>
    <w:rsid w:val="005A5467"/>
    <w:rsid w:val="005A5787"/>
    <w:rsid w:val="005A5966"/>
    <w:rsid w:val="005A5CD5"/>
    <w:rsid w:val="005A5E6E"/>
    <w:rsid w:val="005A7A96"/>
    <w:rsid w:val="005B0567"/>
    <w:rsid w:val="005B1D12"/>
    <w:rsid w:val="005B3367"/>
    <w:rsid w:val="005B398A"/>
    <w:rsid w:val="005B3CC6"/>
    <w:rsid w:val="005B4429"/>
    <w:rsid w:val="005B448B"/>
    <w:rsid w:val="005B57F2"/>
    <w:rsid w:val="005B5F79"/>
    <w:rsid w:val="005B618B"/>
    <w:rsid w:val="005B6A10"/>
    <w:rsid w:val="005B792A"/>
    <w:rsid w:val="005C1017"/>
    <w:rsid w:val="005C1723"/>
    <w:rsid w:val="005C222C"/>
    <w:rsid w:val="005C2BB3"/>
    <w:rsid w:val="005C30D3"/>
    <w:rsid w:val="005C3FD8"/>
    <w:rsid w:val="005C3FF1"/>
    <w:rsid w:val="005C4F25"/>
    <w:rsid w:val="005C5470"/>
    <w:rsid w:val="005C5F4D"/>
    <w:rsid w:val="005C6EA5"/>
    <w:rsid w:val="005D01D9"/>
    <w:rsid w:val="005D0D35"/>
    <w:rsid w:val="005D0F42"/>
    <w:rsid w:val="005D12F9"/>
    <w:rsid w:val="005D1853"/>
    <w:rsid w:val="005D1A0F"/>
    <w:rsid w:val="005D2787"/>
    <w:rsid w:val="005D3511"/>
    <w:rsid w:val="005D657E"/>
    <w:rsid w:val="005D717C"/>
    <w:rsid w:val="005D7204"/>
    <w:rsid w:val="005D7C23"/>
    <w:rsid w:val="005D7E7B"/>
    <w:rsid w:val="005E02FB"/>
    <w:rsid w:val="005E05A6"/>
    <w:rsid w:val="005E19B4"/>
    <w:rsid w:val="005E1EE7"/>
    <w:rsid w:val="005E2BEB"/>
    <w:rsid w:val="005E3C68"/>
    <w:rsid w:val="005E407A"/>
    <w:rsid w:val="005E4099"/>
    <w:rsid w:val="005E534E"/>
    <w:rsid w:val="005E597B"/>
    <w:rsid w:val="005E59A8"/>
    <w:rsid w:val="005E5CBA"/>
    <w:rsid w:val="005E684F"/>
    <w:rsid w:val="005E6BCB"/>
    <w:rsid w:val="005E72FE"/>
    <w:rsid w:val="005E7A84"/>
    <w:rsid w:val="005E7DAF"/>
    <w:rsid w:val="005E7E5C"/>
    <w:rsid w:val="005F0059"/>
    <w:rsid w:val="005F03E6"/>
    <w:rsid w:val="005F0AD1"/>
    <w:rsid w:val="005F15A5"/>
    <w:rsid w:val="005F1D69"/>
    <w:rsid w:val="005F211C"/>
    <w:rsid w:val="005F21C5"/>
    <w:rsid w:val="005F2549"/>
    <w:rsid w:val="005F2818"/>
    <w:rsid w:val="005F29C2"/>
    <w:rsid w:val="005F2A90"/>
    <w:rsid w:val="005F30B5"/>
    <w:rsid w:val="005F3CB3"/>
    <w:rsid w:val="005F4201"/>
    <w:rsid w:val="005F4549"/>
    <w:rsid w:val="005F4FE7"/>
    <w:rsid w:val="005F5101"/>
    <w:rsid w:val="005F6100"/>
    <w:rsid w:val="005F76A4"/>
    <w:rsid w:val="005F7971"/>
    <w:rsid w:val="00600EAD"/>
    <w:rsid w:val="00602A62"/>
    <w:rsid w:val="00603617"/>
    <w:rsid w:val="0060381F"/>
    <w:rsid w:val="006046B6"/>
    <w:rsid w:val="006049FD"/>
    <w:rsid w:val="006059EE"/>
    <w:rsid w:val="00606AE4"/>
    <w:rsid w:val="00607638"/>
    <w:rsid w:val="00607AD8"/>
    <w:rsid w:val="006102C5"/>
    <w:rsid w:val="0061044F"/>
    <w:rsid w:val="00610684"/>
    <w:rsid w:val="0061093F"/>
    <w:rsid w:val="00610E2B"/>
    <w:rsid w:val="00611E72"/>
    <w:rsid w:val="00612119"/>
    <w:rsid w:val="006123A2"/>
    <w:rsid w:val="0061305B"/>
    <w:rsid w:val="00613713"/>
    <w:rsid w:val="00614788"/>
    <w:rsid w:val="006173AF"/>
    <w:rsid w:val="006178BC"/>
    <w:rsid w:val="006205C1"/>
    <w:rsid w:val="00620769"/>
    <w:rsid w:val="00620D81"/>
    <w:rsid w:val="0062180E"/>
    <w:rsid w:val="00621F8A"/>
    <w:rsid w:val="0062340D"/>
    <w:rsid w:val="00623FDF"/>
    <w:rsid w:val="0062416F"/>
    <w:rsid w:val="00624E83"/>
    <w:rsid w:val="006252F1"/>
    <w:rsid w:val="006258FC"/>
    <w:rsid w:val="0062606D"/>
    <w:rsid w:val="0062612C"/>
    <w:rsid w:val="006261CB"/>
    <w:rsid w:val="0062624E"/>
    <w:rsid w:val="00630AAF"/>
    <w:rsid w:val="006312FE"/>
    <w:rsid w:val="0063190E"/>
    <w:rsid w:val="00631AB2"/>
    <w:rsid w:val="00631E58"/>
    <w:rsid w:val="0063253F"/>
    <w:rsid w:val="006326A8"/>
    <w:rsid w:val="00632CFF"/>
    <w:rsid w:val="00632F2F"/>
    <w:rsid w:val="006330EB"/>
    <w:rsid w:val="00633CAB"/>
    <w:rsid w:val="006344A4"/>
    <w:rsid w:val="006348FB"/>
    <w:rsid w:val="00634B97"/>
    <w:rsid w:val="006353BB"/>
    <w:rsid w:val="00635564"/>
    <w:rsid w:val="00635FF3"/>
    <w:rsid w:val="00636784"/>
    <w:rsid w:val="00637929"/>
    <w:rsid w:val="00637C32"/>
    <w:rsid w:val="006404BF"/>
    <w:rsid w:val="006411FD"/>
    <w:rsid w:val="006414D7"/>
    <w:rsid w:val="006415CF"/>
    <w:rsid w:val="00642FC2"/>
    <w:rsid w:val="00643CD3"/>
    <w:rsid w:val="006445E9"/>
    <w:rsid w:val="00644C82"/>
    <w:rsid w:val="006451AA"/>
    <w:rsid w:val="00645A51"/>
    <w:rsid w:val="006475CB"/>
    <w:rsid w:val="00647D90"/>
    <w:rsid w:val="00650B89"/>
    <w:rsid w:val="006523AD"/>
    <w:rsid w:val="006523C6"/>
    <w:rsid w:val="0065251A"/>
    <w:rsid w:val="00652BD8"/>
    <w:rsid w:val="00653BE3"/>
    <w:rsid w:val="006551F3"/>
    <w:rsid w:val="00655793"/>
    <w:rsid w:val="00655E22"/>
    <w:rsid w:val="00656812"/>
    <w:rsid w:val="0065711D"/>
    <w:rsid w:val="0065744C"/>
    <w:rsid w:val="006606E2"/>
    <w:rsid w:val="0066336E"/>
    <w:rsid w:val="006638C2"/>
    <w:rsid w:val="00663C05"/>
    <w:rsid w:val="00664E8B"/>
    <w:rsid w:val="00665702"/>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26CC"/>
    <w:rsid w:val="00683177"/>
    <w:rsid w:val="00683F7E"/>
    <w:rsid w:val="006843AF"/>
    <w:rsid w:val="006866E3"/>
    <w:rsid w:val="00686AB1"/>
    <w:rsid w:val="00686C73"/>
    <w:rsid w:val="0069074E"/>
    <w:rsid w:val="006913F1"/>
    <w:rsid w:val="0069192B"/>
    <w:rsid w:val="0069257A"/>
    <w:rsid w:val="006937D5"/>
    <w:rsid w:val="0069399C"/>
    <w:rsid w:val="00693B21"/>
    <w:rsid w:val="006947F0"/>
    <w:rsid w:val="00694B07"/>
    <w:rsid w:val="00694BAD"/>
    <w:rsid w:val="00695D19"/>
    <w:rsid w:val="00696D35"/>
    <w:rsid w:val="00697217"/>
    <w:rsid w:val="0069757C"/>
    <w:rsid w:val="006A0E7E"/>
    <w:rsid w:val="006A0FC3"/>
    <w:rsid w:val="006A16FF"/>
    <w:rsid w:val="006A1FA1"/>
    <w:rsid w:val="006A2038"/>
    <w:rsid w:val="006A2312"/>
    <w:rsid w:val="006A2474"/>
    <w:rsid w:val="006A28BE"/>
    <w:rsid w:val="006A2ED4"/>
    <w:rsid w:val="006A4FF4"/>
    <w:rsid w:val="006A50B5"/>
    <w:rsid w:val="006A549A"/>
    <w:rsid w:val="006A64C8"/>
    <w:rsid w:val="006A7DA3"/>
    <w:rsid w:val="006B0041"/>
    <w:rsid w:val="006B03AA"/>
    <w:rsid w:val="006B083A"/>
    <w:rsid w:val="006B08DE"/>
    <w:rsid w:val="006B0935"/>
    <w:rsid w:val="006B1AF6"/>
    <w:rsid w:val="006B1C59"/>
    <w:rsid w:val="006B3E16"/>
    <w:rsid w:val="006B4331"/>
    <w:rsid w:val="006B49F6"/>
    <w:rsid w:val="006B5DD2"/>
    <w:rsid w:val="006B6B02"/>
    <w:rsid w:val="006B6DAA"/>
    <w:rsid w:val="006B7132"/>
    <w:rsid w:val="006B7D70"/>
    <w:rsid w:val="006C0A93"/>
    <w:rsid w:val="006C0C3E"/>
    <w:rsid w:val="006C18B7"/>
    <w:rsid w:val="006C19D1"/>
    <w:rsid w:val="006C21BC"/>
    <w:rsid w:val="006C2C1C"/>
    <w:rsid w:val="006C38E6"/>
    <w:rsid w:val="006C3E1E"/>
    <w:rsid w:val="006C3F36"/>
    <w:rsid w:val="006C40B3"/>
    <w:rsid w:val="006C43D4"/>
    <w:rsid w:val="006C44DF"/>
    <w:rsid w:val="006C4F7C"/>
    <w:rsid w:val="006C5527"/>
    <w:rsid w:val="006C5A1D"/>
    <w:rsid w:val="006C5A6E"/>
    <w:rsid w:val="006C7168"/>
    <w:rsid w:val="006C725E"/>
    <w:rsid w:val="006C757A"/>
    <w:rsid w:val="006C7C5A"/>
    <w:rsid w:val="006D0222"/>
    <w:rsid w:val="006D0CF1"/>
    <w:rsid w:val="006D1BD2"/>
    <w:rsid w:val="006D2020"/>
    <w:rsid w:val="006D3405"/>
    <w:rsid w:val="006D3D0F"/>
    <w:rsid w:val="006D4A70"/>
    <w:rsid w:val="006D4F79"/>
    <w:rsid w:val="006D54CC"/>
    <w:rsid w:val="006D6227"/>
    <w:rsid w:val="006D7134"/>
    <w:rsid w:val="006D7223"/>
    <w:rsid w:val="006D7813"/>
    <w:rsid w:val="006E0247"/>
    <w:rsid w:val="006E0836"/>
    <w:rsid w:val="006E1B28"/>
    <w:rsid w:val="006E249F"/>
    <w:rsid w:val="006E27C5"/>
    <w:rsid w:val="006E3112"/>
    <w:rsid w:val="006E4356"/>
    <w:rsid w:val="006E46D0"/>
    <w:rsid w:val="006E5D9A"/>
    <w:rsid w:val="006E6D6D"/>
    <w:rsid w:val="006E6FE5"/>
    <w:rsid w:val="006E778F"/>
    <w:rsid w:val="006E7859"/>
    <w:rsid w:val="006F0356"/>
    <w:rsid w:val="006F0ACE"/>
    <w:rsid w:val="006F1573"/>
    <w:rsid w:val="006F1D4F"/>
    <w:rsid w:val="006F1F48"/>
    <w:rsid w:val="006F3228"/>
    <w:rsid w:val="006F4AA6"/>
    <w:rsid w:val="006F4DBC"/>
    <w:rsid w:val="006F4F21"/>
    <w:rsid w:val="006F60F7"/>
    <w:rsid w:val="006F634D"/>
    <w:rsid w:val="006F6978"/>
    <w:rsid w:val="006F6AC9"/>
    <w:rsid w:val="006F6B45"/>
    <w:rsid w:val="006F6B49"/>
    <w:rsid w:val="006F6E6E"/>
    <w:rsid w:val="006F7BA6"/>
    <w:rsid w:val="00700830"/>
    <w:rsid w:val="0070131C"/>
    <w:rsid w:val="007014DA"/>
    <w:rsid w:val="00701674"/>
    <w:rsid w:val="00701DA0"/>
    <w:rsid w:val="007024F9"/>
    <w:rsid w:val="00702CB0"/>
    <w:rsid w:val="00703D7A"/>
    <w:rsid w:val="00704120"/>
    <w:rsid w:val="007047D6"/>
    <w:rsid w:val="00704A83"/>
    <w:rsid w:val="00705161"/>
    <w:rsid w:val="0070558F"/>
    <w:rsid w:val="00705EB8"/>
    <w:rsid w:val="00706076"/>
    <w:rsid w:val="00706CEE"/>
    <w:rsid w:val="00707981"/>
    <w:rsid w:val="00707A97"/>
    <w:rsid w:val="00707C55"/>
    <w:rsid w:val="007108D8"/>
    <w:rsid w:val="007113BE"/>
    <w:rsid w:val="0071157E"/>
    <w:rsid w:val="00711F11"/>
    <w:rsid w:val="00711FCE"/>
    <w:rsid w:val="00712107"/>
    <w:rsid w:val="00712B56"/>
    <w:rsid w:val="00712B7E"/>
    <w:rsid w:val="00712CBA"/>
    <w:rsid w:val="00712D4A"/>
    <w:rsid w:val="00713DCE"/>
    <w:rsid w:val="00715F13"/>
    <w:rsid w:val="00716001"/>
    <w:rsid w:val="00716E6F"/>
    <w:rsid w:val="00717421"/>
    <w:rsid w:val="00717AAF"/>
    <w:rsid w:val="00721399"/>
    <w:rsid w:val="0072166E"/>
    <w:rsid w:val="00721679"/>
    <w:rsid w:val="0072195F"/>
    <w:rsid w:val="00721D85"/>
    <w:rsid w:val="007225D7"/>
    <w:rsid w:val="00722F02"/>
    <w:rsid w:val="00723562"/>
    <w:rsid w:val="007236F8"/>
    <w:rsid w:val="00723AFC"/>
    <w:rsid w:val="0072477F"/>
    <w:rsid w:val="007255B7"/>
    <w:rsid w:val="0072610A"/>
    <w:rsid w:val="0072650C"/>
    <w:rsid w:val="0072664F"/>
    <w:rsid w:val="00726772"/>
    <w:rsid w:val="00727029"/>
    <w:rsid w:val="00727071"/>
    <w:rsid w:val="00727242"/>
    <w:rsid w:val="00727E21"/>
    <w:rsid w:val="0073109D"/>
    <w:rsid w:val="00731C7D"/>
    <w:rsid w:val="00731D02"/>
    <w:rsid w:val="00732763"/>
    <w:rsid w:val="00732BA7"/>
    <w:rsid w:val="0073334B"/>
    <w:rsid w:val="0073413D"/>
    <w:rsid w:val="0073419D"/>
    <w:rsid w:val="00735B3D"/>
    <w:rsid w:val="00737096"/>
    <w:rsid w:val="0073715A"/>
    <w:rsid w:val="0074249E"/>
    <w:rsid w:val="00742990"/>
    <w:rsid w:val="00742C16"/>
    <w:rsid w:val="0074320E"/>
    <w:rsid w:val="007444C0"/>
    <w:rsid w:val="0074452B"/>
    <w:rsid w:val="00744B8C"/>
    <w:rsid w:val="007452CF"/>
    <w:rsid w:val="0074697D"/>
    <w:rsid w:val="00746CD2"/>
    <w:rsid w:val="00746F72"/>
    <w:rsid w:val="007500E4"/>
    <w:rsid w:val="00751CF0"/>
    <w:rsid w:val="00753A6B"/>
    <w:rsid w:val="00753BB0"/>
    <w:rsid w:val="00754455"/>
    <w:rsid w:val="00754D7D"/>
    <w:rsid w:val="007550B4"/>
    <w:rsid w:val="00756780"/>
    <w:rsid w:val="00756CE2"/>
    <w:rsid w:val="00757096"/>
    <w:rsid w:val="0075716C"/>
    <w:rsid w:val="00757853"/>
    <w:rsid w:val="00757F25"/>
    <w:rsid w:val="007601B6"/>
    <w:rsid w:val="007604B4"/>
    <w:rsid w:val="00760622"/>
    <w:rsid w:val="007620EB"/>
    <w:rsid w:val="0076227C"/>
    <w:rsid w:val="00762588"/>
    <w:rsid w:val="0076274A"/>
    <w:rsid w:val="0076433C"/>
    <w:rsid w:val="007661D2"/>
    <w:rsid w:val="007663F2"/>
    <w:rsid w:val="00770C66"/>
    <w:rsid w:val="00771175"/>
    <w:rsid w:val="007711AC"/>
    <w:rsid w:val="0077189A"/>
    <w:rsid w:val="007719DB"/>
    <w:rsid w:val="00772F91"/>
    <w:rsid w:val="0077333A"/>
    <w:rsid w:val="00773968"/>
    <w:rsid w:val="007739A8"/>
    <w:rsid w:val="00773AFC"/>
    <w:rsid w:val="00773D25"/>
    <w:rsid w:val="00773F65"/>
    <w:rsid w:val="0077434B"/>
    <w:rsid w:val="007747B8"/>
    <w:rsid w:val="00774823"/>
    <w:rsid w:val="007754D0"/>
    <w:rsid w:val="007754EA"/>
    <w:rsid w:val="007771C3"/>
    <w:rsid w:val="00777E61"/>
    <w:rsid w:val="007810F2"/>
    <w:rsid w:val="007815F4"/>
    <w:rsid w:val="00782785"/>
    <w:rsid w:val="0078317A"/>
    <w:rsid w:val="007833C3"/>
    <w:rsid w:val="007834F5"/>
    <w:rsid w:val="007841B9"/>
    <w:rsid w:val="007846F4"/>
    <w:rsid w:val="007850F8"/>
    <w:rsid w:val="00785352"/>
    <w:rsid w:val="00786A8F"/>
    <w:rsid w:val="007902F8"/>
    <w:rsid w:val="00790FEC"/>
    <w:rsid w:val="00791386"/>
    <w:rsid w:val="00791761"/>
    <w:rsid w:val="00791C20"/>
    <w:rsid w:val="00791CC0"/>
    <w:rsid w:val="007933AC"/>
    <w:rsid w:val="007942B9"/>
    <w:rsid w:val="0079485D"/>
    <w:rsid w:val="007951C7"/>
    <w:rsid w:val="007954A4"/>
    <w:rsid w:val="00795625"/>
    <w:rsid w:val="00796FBD"/>
    <w:rsid w:val="0079758B"/>
    <w:rsid w:val="007A065B"/>
    <w:rsid w:val="007A0920"/>
    <w:rsid w:val="007A0BD1"/>
    <w:rsid w:val="007A16D4"/>
    <w:rsid w:val="007A2462"/>
    <w:rsid w:val="007A323B"/>
    <w:rsid w:val="007A393B"/>
    <w:rsid w:val="007A4535"/>
    <w:rsid w:val="007A5B0B"/>
    <w:rsid w:val="007A5E77"/>
    <w:rsid w:val="007A66A5"/>
    <w:rsid w:val="007A6809"/>
    <w:rsid w:val="007A6AC6"/>
    <w:rsid w:val="007A6B41"/>
    <w:rsid w:val="007A72FB"/>
    <w:rsid w:val="007B008B"/>
    <w:rsid w:val="007B0C6C"/>
    <w:rsid w:val="007B0D5D"/>
    <w:rsid w:val="007B0DE3"/>
    <w:rsid w:val="007B27D2"/>
    <w:rsid w:val="007B2EAC"/>
    <w:rsid w:val="007B4EF8"/>
    <w:rsid w:val="007B5195"/>
    <w:rsid w:val="007B58FA"/>
    <w:rsid w:val="007B63B7"/>
    <w:rsid w:val="007C01B6"/>
    <w:rsid w:val="007C1173"/>
    <w:rsid w:val="007C118E"/>
    <w:rsid w:val="007C18C2"/>
    <w:rsid w:val="007C2576"/>
    <w:rsid w:val="007C259A"/>
    <w:rsid w:val="007C2EFF"/>
    <w:rsid w:val="007C3016"/>
    <w:rsid w:val="007C4E56"/>
    <w:rsid w:val="007C54FC"/>
    <w:rsid w:val="007C599A"/>
    <w:rsid w:val="007C5A4E"/>
    <w:rsid w:val="007C5ADC"/>
    <w:rsid w:val="007C6D0C"/>
    <w:rsid w:val="007C6E00"/>
    <w:rsid w:val="007C72A8"/>
    <w:rsid w:val="007D0151"/>
    <w:rsid w:val="007D0E55"/>
    <w:rsid w:val="007D131B"/>
    <w:rsid w:val="007D1ABE"/>
    <w:rsid w:val="007D2289"/>
    <w:rsid w:val="007D2899"/>
    <w:rsid w:val="007D42D1"/>
    <w:rsid w:val="007D47CD"/>
    <w:rsid w:val="007D6CE6"/>
    <w:rsid w:val="007E1193"/>
    <w:rsid w:val="007E11C3"/>
    <w:rsid w:val="007E1275"/>
    <w:rsid w:val="007E211F"/>
    <w:rsid w:val="007E2178"/>
    <w:rsid w:val="007E2684"/>
    <w:rsid w:val="007E32D9"/>
    <w:rsid w:val="007E3565"/>
    <w:rsid w:val="007E45D6"/>
    <w:rsid w:val="007E57E8"/>
    <w:rsid w:val="007E5B8D"/>
    <w:rsid w:val="007E6511"/>
    <w:rsid w:val="007E74E4"/>
    <w:rsid w:val="007F047B"/>
    <w:rsid w:val="007F0B26"/>
    <w:rsid w:val="007F1496"/>
    <w:rsid w:val="007F275A"/>
    <w:rsid w:val="007F51CC"/>
    <w:rsid w:val="007F5F94"/>
    <w:rsid w:val="007F7987"/>
    <w:rsid w:val="008000EE"/>
    <w:rsid w:val="00800130"/>
    <w:rsid w:val="0080055A"/>
    <w:rsid w:val="008017C0"/>
    <w:rsid w:val="00801901"/>
    <w:rsid w:val="00801B67"/>
    <w:rsid w:val="00801D20"/>
    <w:rsid w:val="00801D46"/>
    <w:rsid w:val="00803BB2"/>
    <w:rsid w:val="0080631C"/>
    <w:rsid w:val="00806522"/>
    <w:rsid w:val="0080668D"/>
    <w:rsid w:val="00806D18"/>
    <w:rsid w:val="008070E2"/>
    <w:rsid w:val="0080737A"/>
    <w:rsid w:val="008077EA"/>
    <w:rsid w:val="00807B5C"/>
    <w:rsid w:val="00807BD8"/>
    <w:rsid w:val="00810344"/>
    <w:rsid w:val="0081040C"/>
    <w:rsid w:val="00812434"/>
    <w:rsid w:val="008125C7"/>
    <w:rsid w:val="00813F05"/>
    <w:rsid w:val="008144EA"/>
    <w:rsid w:val="00814834"/>
    <w:rsid w:val="00814986"/>
    <w:rsid w:val="008152C9"/>
    <w:rsid w:val="00815410"/>
    <w:rsid w:val="008167D2"/>
    <w:rsid w:val="008167F9"/>
    <w:rsid w:val="008169E8"/>
    <w:rsid w:val="00816A67"/>
    <w:rsid w:val="00817528"/>
    <w:rsid w:val="00817E33"/>
    <w:rsid w:val="00820849"/>
    <w:rsid w:val="008209B8"/>
    <w:rsid w:val="00821285"/>
    <w:rsid w:val="0082276A"/>
    <w:rsid w:val="0082362D"/>
    <w:rsid w:val="0082369D"/>
    <w:rsid w:val="008238B8"/>
    <w:rsid w:val="0082472F"/>
    <w:rsid w:val="00824D2A"/>
    <w:rsid w:val="00825EE8"/>
    <w:rsid w:val="008279F6"/>
    <w:rsid w:val="00827F68"/>
    <w:rsid w:val="00830162"/>
    <w:rsid w:val="008310D9"/>
    <w:rsid w:val="008318A3"/>
    <w:rsid w:val="0083247C"/>
    <w:rsid w:val="00832FB9"/>
    <w:rsid w:val="00834639"/>
    <w:rsid w:val="00835FD5"/>
    <w:rsid w:val="00836C03"/>
    <w:rsid w:val="0083731E"/>
    <w:rsid w:val="00837AA5"/>
    <w:rsid w:val="0084009E"/>
    <w:rsid w:val="0084078A"/>
    <w:rsid w:val="00841439"/>
    <w:rsid w:val="00841619"/>
    <w:rsid w:val="0084182C"/>
    <w:rsid w:val="00842010"/>
    <w:rsid w:val="0084318E"/>
    <w:rsid w:val="008436A4"/>
    <w:rsid w:val="0084379E"/>
    <w:rsid w:val="00844161"/>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400A"/>
    <w:rsid w:val="0085443D"/>
    <w:rsid w:val="00855DDC"/>
    <w:rsid w:val="008562A0"/>
    <w:rsid w:val="00856531"/>
    <w:rsid w:val="0085660A"/>
    <w:rsid w:val="00856FF7"/>
    <w:rsid w:val="0085743F"/>
    <w:rsid w:val="0085775F"/>
    <w:rsid w:val="00857AA3"/>
    <w:rsid w:val="00857D43"/>
    <w:rsid w:val="00861728"/>
    <w:rsid w:val="00861DD3"/>
    <w:rsid w:val="00862075"/>
    <w:rsid w:val="00862EE1"/>
    <w:rsid w:val="008632C0"/>
    <w:rsid w:val="00865A8B"/>
    <w:rsid w:val="00865B97"/>
    <w:rsid w:val="0086772C"/>
    <w:rsid w:val="00870EAF"/>
    <w:rsid w:val="00871CE9"/>
    <w:rsid w:val="00872994"/>
    <w:rsid w:val="00874DFD"/>
    <w:rsid w:val="00875013"/>
    <w:rsid w:val="0087541C"/>
    <w:rsid w:val="008760A4"/>
    <w:rsid w:val="00876B4B"/>
    <w:rsid w:val="008772BE"/>
    <w:rsid w:val="00880E51"/>
    <w:rsid w:val="00880F6C"/>
    <w:rsid w:val="00881166"/>
    <w:rsid w:val="008817BC"/>
    <w:rsid w:val="00881A5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156"/>
    <w:rsid w:val="0088723B"/>
    <w:rsid w:val="0089141C"/>
    <w:rsid w:val="008915DE"/>
    <w:rsid w:val="00891718"/>
    <w:rsid w:val="00891E17"/>
    <w:rsid w:val="00892DDB"/>
    <w:rsid w:val="00893664"/>
    <w:rsid w:val="0089367F"/>
    <w:rsid w:val="0089466D"/>
    <w:rsid w:val="008951A8"/>
    <w:rsid w:val="00895FAE"/>
    <w:rsid w:val="008968D7"/>
    <w:rsid w:val="00896DB2"/>
    <w:rsid w:val="00896EB8"/>
    <w:rsid w:val="008A0E21"/>
    <w:rsid w:val="008A0EE4"/>
    <w:rsid w:val="008A1090"/>
    <w:rsid w:val="008A1661"/>
    <w:rsid w:val="008A1BD9"/>
    <w:rsid w:val="008A1EB8"/>
    <w:rsid w:val="008A2168"/>
    <w:rsid w:val="008A2610"/>
    <w:rsid w:val="008A2701"/>
    <w:rsid w:val="008A452A"/>
    <w:rsid w:val="008A4C71"/>
    <w:rsid w:val="008A54B9"/>
    <w:rsid w:val="008A5F9A"/>
    <w:rsid w:val="008A66D3"/>
    <w:rsid w:val="008A7D0D"/>
    <w:rsid w:val="008A7E55"/>
    <w:rsid w:val="008B00E3"/>
    <w:rsid w:val="008B0D65"/>
    <w:rsid w:val="008B0F95"/>
    <w:rsid w:val="008B13DF"/>
    <w:rsid w:val="008B1C49"/>
    <w:rsid w:val="008B1ED0"/>
    <w:rsid w:val="008B2117"/>
    <w:rsid w:val="008B356B"/>
    <w:rsid w:val="008B3C72"/>
    <w:rsid w:val="008B3ED7"/>
    <w:rsid w:val="008B3F53"/>
    <w:rsid w:val="008B4E9B"/>
    <w:rsid w:val="008B5ED3"/>
    <w:rsid w:val="008B64A6"/>
    <w:rsid w:val="008B6932"/>
    <w:rsid w:val="008B77F7"/>
    <w:rsid w:val="008B7B1D"/>
    <w:rsid w:val="008C004E"/>
    <w:rsid w:val="008C0215"/>
    <w:rsid w:val="008C10DA"/>
    <w:rsid w:val="008C23A2"/>
    <w:rsid w:val="008C333F"/>
    <w:rsid w:val="008C3ACC"/>
    <w:rsid w:val="008C5B9A"/>
    <w:rsid w:val="008C7629"/>
    <w:rsid w:val="008C7F01"/>
    <w:rsid w:val="008D05D9"/>
    <w:rsid w:val="008D0DFF"/>
    <w:rsid w:val="008D207A"/>
    <w:rsid w:val="008D231C"/>
    <w:rsid w:val="008D23C6"/>
    <w:rsid w:val="008D3567"/>
    <w:rsid w:val="008D3952"/>
    <w:rsid w:val="008D3AAB"/>
    <w:rsid w:val="008D3F73"/>
    <w:rsid w:val="008D59F7"/>
    <w:rsid w:val="008D5A2D"/>
    <w:rsid w:val="008D7109"/>
    <w:rsid w:val="008D73CB"/>
    <w:rsid w:val="008E0739"/>
    <w:rsid w:val="008E1130"/>
    <w:rsid w:val="008E2080"/>
    <w:rsid w:val="008E25C7"/>
    <w:rsid w:val="008E2C29"/>
    <w:rsid w:val="008E3494"/>
    <w:rsid w:val="008E3533"/>
    <w:rsid w:val="008E44C5"/>
    <w:rsid w:val="008E5C4F"/>
    <w:rsid w:val="008E742E"/>
    <w:rsid w:val="008F009E"/>
    <w:rsid w:val="008F05D8"/>
    <w:rsid w:val="008F06EB"/>
    <w:rsid w:val="008F088C"/>
    <w:rsid w:val="008F0C31"/>
    <w:rsid w:val="008F1ACD"/>
    <w:rsid w:val="008F2E34"/>
    <w:rsid w:val="008F2E41"/>
    <w:rsid w:val="008F33AA"/>
    <w:rsid w:val="008F38FD"/>
    <w:rsid w:val="008F455D"/>
    <w:rsid w:val="008F4EFB"/>
    <w:rsid w:val="008F532F"/>
    <w:rsid w:val="008F5EA6"/>
    <w:rsid w:val="008F6101"/>
    <w:rsid w:val="008F6897"/>
    <w:rsid w:val="009005EE"/>
    <w:rsid w:val="00900663"/>
    <w:rsid w:val="0090320D"/>
    <w:rsid w:val="00903D25"/>
    <w:rsid w:val="00903EC0"/>
    <w:rsid w:val="009042F2"/>
    <w:rsid w:val="00904CAB"/>
    <w:rsid w:val="0090542C"/>
    <w:rsid w:val="00905468"/>
    <w:rsid w:val="00905AB5"/>
    <w:rsid w:val="0090617D"/>
    <w:rsid w:val="00906591"/>
    <w:rsid w:val="00906EB7"/>
    <w:rsid w:val="0090797F"/>
    <w:rsid w:val="00907CFC"/>
    <w:rsid w:val="00910802"/>
    <w:rsid w:val="00910BAF"/>
    <w:rsid w:val="00911040"/>
    <w:rsid w:val="00912095"/>
    <w:rsid w:val="00912569"/>
    <w:rsid w:val="009136DA"/>
    <w:rsid w:val="00913FF8"/>
    <w:rsid w:val="0091417E"/>
    <w:rsid w:val="00914799"/>
    <w:rsid w:val="00914A3A"/>
    <w:rsid w:val="009159CA"/>
    <w:rsid w:val="00917B84"/>
    <w:rsid w:val="009200ED"/>
    <w:rsid w:val="009201E7"/>
    <w:rsid w:val="00920205"/>
    <w:rsid w:val="009205FA"/>
    <w:rsid w:val="009212FA"/>
    <w:rsid w:val="009224E7"/>
    <w:rsid w:val="0092276F"/>
    <w:rsid w:val="00922DE5"/>
    <w:rsid w:val="00922F1E"/>
    <w:rsid w:val="00923475"/>
    <w:rsid w:val="00923C16"/>
    <w:rsid w:val="0092405A"/>
    <w:rsid w:val="0092631C"/>
    <w:rsid w:val="00926EC6"/>
    <w:rsid w:val="0093022F"/>
    <w:rsid w:val="00930579"/>
    <w:rsid w:val="009307BC"/>
    <w:rsid w:val="0093144C"/>
    <w:rsid w:val="009314C8"/>
    <w:rsid w:val="0093196F"/>
    <w:rsid w:val="00932F38"/>
    <w:rsid w:val="009339EC"/>
    <w:rsid w:val="009340B4"/>
    <w:rsid w:val="0093435C"/>
    <w:rsid w:val="00934D43"/>
    <w:rsid w:val="00935285"/>
    <w:rsid w:val="009355B9"/>
    <w:rsid w:val="00936241"/>
    <w:rsid w:val="00936A90"/>
    <w:rsid w:val="0093763B"/>
    <w:rsid w:val="00940474"/>
    <w:rsid w:val="009407FC"/>
    <w:rsid w:val="00940CCA"/>
    <w:rsid w:val="00940E8F"/>
    <w:rsid w:val="00941429"/>
    <w:rsid w:val="009416AD"/>
    <w:rsid w:val="009417D0"/>
    <w:rsid w:val="009428CB"/>
    <w:rsid w:val="0094443D"/>
    <w:rsid w:val="0094506E"/>
    <w:rsid w:val="00945FF1"/>
    <w:rsid w:val="009462C0"/>
    <w:rsid w:val="009470D1"/>
    <w:rsid w:val="009476BF"/>
    <w:rsid w:val="00947739"/>
    <w:rsid w:val="00947CE3"/>
    <w:rsid w:val="00950813"/>
    <w:rsid w:val="0095192B"/>
    <w:rsid w:val="009526C6"/>
    <w:rsid w:val="009536E5"/>
    <w:rsid w:val="00953893"/>
    <w:rsid w:val="00953D0E"/>
    <w:rsid w:val="00953EA3"/>
    <w:rsid w:val="00953EA9"/>
    <w:rsid w:val="00954F65"/>
    <w:rsid w:val="0095630B"/>
    <w:rsid w:val="00956A61"/>
    <w:rsid w:val="00956D4E"/>
    <w:rsid w:val="00956EAC"/>
    <w:rsid w:val="00956EBB"/>
    <w:rsid w:val="00960B59"/>
    <w:rsid w:val="00960BC2"/>
    <w:rsid w:val="00960C08"/>
    <w:rsid w:val="00960DF0"/>
    <w:rsid w:val="009614BD"/>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2636"/>
    <w:rsid w:val="00973219"/>
    <w:rsid w:val="00974B5A"/>
    <w:rsid w:val="00975224"/>
    <w:rsid w:val="009752F3"/>
    <w:rsid w:val="009756A6"/>
    <w:rsid w:val="009757F9"/>
    <w:rsid w:val="00975898"/>
    <w:rsid w:val="00975FB6"/>
    <w:rsid w:val="009769C3"/>
    <w:rsid w:val="00976DAF"/>
    <w:rsid w:val="009771CE"/>
    <w:rsid w:val="00977569"/>
    <w:rsid w:val="00977B7E"/>
    <w:rsid w:val="00977BBB"/>
    <w:rsid w:val="00980781"/>
    <w:rsid w:val="00980BA9"/>
    <w:rsid w:val="00980BE4"/>
    <w:rsid w:val="00980BF8"/>
    <w:rsid w:val="009818F6"/>
    <w:rsid w:val="0098211B"/>
    <w:rsid w:val="0098216F"/>
    <w:rsid w:val="00982603"/>
    <w:rsid w:val="0098323E"/>
    <w:rsid w:val="009833C7"/>
    <w:rsid w:val="009833FD"/>
    <w:rsid w:val="00983671"/>
    <w:rsid w:val="00983EAA"/>
    <w:rsid w:val="00984CA4"/>
    <w:rsid w:val="009860C0"/>
    <w:rsid w:val="009863C3"/>
    <w:rsid w:val="0098654C"/>
    <w:rsid w:val="009865A6"/>
    <w:rsid w:val="0098680C"/>
    <w:rsid w:val="00986FE0"/>
    <w:rsid w:val="0098706A"/>
    <w:rsid w:val="0098716E"/>
    <w:rsid w:val="00987432"/>
    <w:rsid w:val="00987DA6"/>
    <w:rsid w:val="00991607"/>
    <w:rsid w:val="00992913"/>
    <w:rsid w:val="00993E0F"/>
    <w:rsid w:val="0099502F"/>
    <w:rsid w:val="0099731F"/>
    <w:rsid w:val="0099797E"/>
    <w:rsid w:val="009A0750"/>
    <w:rsid w:val="009A17D7"/>
    <w:rsid w:val="009A2A54"/>
    <w:rsid w:val="009A3970"/>
    <w:rsid w:val="009A3C45"/>
    <w:rsid w:val="009A4651"/>
    <w:rsid w:val="009A49A2"/>
    <w:rsid w:val="009A4D02"/>
    <w:rsid w:val="009A5CC2"/>
    <w:rsid w:val="009A7566"/>
    <w:rsid w:val="009B0165"/>
    <w:rsid w:val="009B15FC"/>
    <w:rsid w:val="009B17EC"/>
    <w:rsid w:val="009B20AB"/>
    <w:rsid w:val="009B2851"/>
    <w:rsid w:val="009B2DD8"/>
    <w:rsid w:val="009B45EB"/>
    <w:rsid w:val="009B4B74"/>
    <w:rsid w:val="009B5C00"/>
    <w:rsid w:val="009B7262"/>
    <w:rsid w:val="009B73DC"/>
    <w:rsid w:val="009C04FC"/>
    <w:rsid w:val="009C0B50"/>
    <w:rsid w:val="009C20D2"/>
    <w:rsid w:val="009C22CD"/>
    <w:rsid w:val="009C266C"/>
    <w:rsid w:val="009C2D78"/>
    <w:rsid w:val="009C2E58"/>
    <w:rsid w:val="009C35FC"/>
    <w:rsid w:val="009C3935"/>
    <w:rsid w:val="009C3E3D"/>
    <w:rsid w:val="009C412C"/>
    <w:rsid w:val="009C46D2"/>
    <w:rsid w:val="009C4F21"/>
    <w:rsid w:val="009C591E"/>
    <w:rsid w:val="009C5C71"/>
    <w:rsid w:val="009C5DCE"/>
    <w:rsid w:val="009C611F"/>
    <w:rsid w:val="009C669D"/>
    <w:rsid w:val="009C67FD"/>
    <w:rsid w:val="009C6DFC"/>
    <w:rsid w:val="009C70E2"/>
    <w:rsid w:val="009C75C0"/>
    <w:rsid w:val="009C760D"/>
    <w:rsid w:val="009C769F"/>
    <w:rsid w:val="009C77B5"/>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192A"/>
    <w:rsid w:val="009E2636"/>
    <w:rsid w:val="009E27F4"/>
    <w:rsid w:val="009E2955"/>
    <w:rsid w:val="009E2AAF"/>
    <w:rsid w:val="009E389D"/>
    <w:rsid w:val="009E429A"/>
    <w:rsid w:val="009E42CF"/>
    <w:rsid w:val="009E43A5"/>
    <w:rsid w:val="009E45C4"/>
    <w:rsid w:val="009E48F6"/>
    <w:rsid w:val="009E4C74"/>
    <w:rsid w:val="009E5283"/>
    <w:rsid w:val="009E5FE9"/>
    <w:rsid w:val="009F1E72"/>
    <w:rsid w:val="009F230A"/>
    <w:rsid w:val="009F29C8"/>
    <w:rsid w:val="009F36F2"/>
    <w:rsid w:val="009F4335"/>
    <w:rsid w:val="009F48F8"/>
    <w:rsid w:val="009F59B4"/>
    <w:rsid w:val="009F603A"/>
    <w:rsid w:val="009F6649"/>
    <w:rsid w:val="009F6745"/>
    <w:rsid w:val="009F7216"/>
    <w:rsid w:val="009F7497"/>
    <w:rsid w:val="009F795D"/>
    <w:rsid w:val="00A00224"/>
    <w:rsid w:val="00A00386"/>
    <w:rsid w:val="00A00DD6"/>
    <w:rsid w:val="00A00E73"/>
    <w:rsid w:val="00A020CA"/>
    <w:rsid w:val="00A027AF"/>
    <w:rsid w:val="00A02815"/>
    <w:rsid w:val="00A0365B"/>
    <w:rsid w:val="00A038E7"/>
    <w:rsid w:val="00A04AB4"/>
    <w:rsid w:val="00A061EC"/>
    <w:rsid w:val="00A0685D"/>
    <w:rsid w:val="00A0728D"/>
    <w:rsid w:val="00A07360"/>
    <w:rsid w:val="00A10664"/>
    <w:rsid w:val="00A10771"/>
    <w:rsid w:val="00A10D63"/>
    <w:rsid w:val="00A1238E"/>
    <w:rsid w:val="00A13382"/>
    <w:rsid w:val="00A135F9"/>
    <w:rsid w:val="00A13D4D"/>
    <w:rsid w:val="00A14118"/>
    <w:rsid w:val="00A14E3E"/>
    <w:rsid w:val="00A15A19"/>
    <w:rsid w:val="00A15D03"/>
    <w:rsid w:val="00A15FFD"/>
    <w:rsid w:val="00A16647"/>
    <w:rsid w:val="00A16AE1"/>
    <w:rsid w:val="00A1737C"/>
    <w:rsid w:val="00A179C1"/>
    <w:rsid w:val="00A2046F"/>
    <w:rsid w:val="00A21BE5"/>
    <w:rsid w:val="00A21EEF"/>
    <w:rsid w:val="00A2240D"/>
    <w:rsid w:val="00A227A2"/>
    <w:rsid w:val="00A22D92"/>
    <w:rsid w:val="00A235BD"/>
    <w:rsid w:val="00A23D27"/>
    <w:rsid w:val="00A23D86"/>
    <w:rsid w:val="00A23EB5"/>
    <w:rsid w:val="00A24673"/>
    <w:rsid w:val="00A25B5B"/>
    <w:rsid w:val="00A262F3"/>
    <w:rsid w:val="00A26B2B"/>
    <w:rsid w:val="00A2732D"/>
    <w:rsid w:val="00A278FB"/>
    <w:rsid w:val="00A2794D"/>
    <w:rsid w:val="00A27A6E"/>
    <w:rsid w:val="00A3037E"/>
    <w:rsid w:val="00A3069E"/>
    <w:rsid w:val="00A30ADB"/>
    <w:rsid w:val="00A310A7"/>
    <w:rsid w:val="00A31110"/>
    <w:rsid w:val="00A321A2"/>
    <w:rsid w:val="00A34DCF"/>
    <w:rsid w:val="00A364F4"/>
    <w:rsid w:val="00A36FC4"/>
    <w:rsid w:val="00A40A6D"/>
    <w:rsid w:val="00A410FB"/>
    <w:rsid w:val="00A4245E"/>
    <w:rsid w:val="00A429AA"/>
    <w:rsid w:val="00A43127"/>
    <w:rsid w:val="00A431F8"/>
    <w:rsid w:val="00A43200"/>
    <w:rsid w:val="00A44F91"/>
    <w:rsid w:val="00A45827"/>
    <w:rsid w:val="00A4745D"/>
    <w:rsid w:val="00A50607"/>
    <w:rsid w:val="00A50898"/>
    <w:rsid w:val="00A5093A"/>
    <w:rsid w:val="00A51BFF"/>
    <w:rsid w:val="00A51D95"/>
    <w:rsid w:val="00A520E1"/>
    <w:rsid w:val="00A5226F"/>
    <w:rsid w:val="00A52B8A"/>
    <w:rsid w:val="00A52C37"/>
    <w:rsid w:val="00A52DD9"/>
    <w:rsid w:val="00A53754"/>
    <w:rsid w:val="00A54576"/>
    <w:rsid w:val="00A55123"/>
    <w:rsid w:val="00A55C0E"/>
    <w:rsid w:val="00A55E60"/>
    <w:rsid w:val="00A5606A"/>
    <w:rsid w:val="00A56DCF"/>
    <w:rsid w:val="00A576D3"/>
    <w:rsid w:val="00A57706"/>
    <w:rsid w:val="00A57C83"/>
    <w:rsid w:val="00A61BF2"/>
    <w:rsid w:val="00A61E45"/>
    <w:rsid w:val="00A623B0"/>
    <w:rsid w:val="00A6267D"/>
    <w:rsid w:val="00A632B9"/>
    <w:rsid w:val="00A63319"/>
    <w:rsid w:val="00A6367C"/>
    <w:rsid w:val="00A63EAA"/>
    <w:rsid w:val="00A65A23"/>
    <w:rsid w:val="00A66AFB"/>
    <w:rsid w:val="00A66C74"/>
    <w:rsid w:val="00A6754A"/>
    <w:rsid w:val="00A67790"/>
    <w:rsid w:val="00A67A30"/>
    <w:rsid w:val="00A67F8B"/>
    <w:rsid w:val="00A704FC"/>
    <w:rsid w:val="00A70A64"/>
    <w:rsid w:val="00A71E21"/>
    <w:rsid w:val="00A722EA"/>
    <w:rsid w:val="00A728D6"/>
    <w:rsid w:val="00A737B1"/>
    <w:rsid w:val="00A7399B"/>
    <w:rsid w:val="00A73ADE"/>
    <w:rsid w:val="00A73CC6"/>
    <w:rsid w:val="00A744ED"/>
    <w:rsid w:val="00A745F2"/>
    <w:rsid w:val="00A7519E"/>
    <w:rsid w:val="00A764F1"/>
    <w:rsid w:val="00A803CF"/>
    <w:rsid w:val="00A811E8"/>
    <w:rsid w:val="00A8176A"/>
    <w:rsid w:val="00A81C4E"/>
    <w:rsid w:val="00A81C69"/>
    <w:rsid w:val="00A81FF7"/>
    <w:rsid w:val="00A828C9"/>
    <w:rsid w:val="00A82CA9"/>
    <w:rsid w:val="00A82F3F"/>
    <w:rsid w:val="00A83401"/>
    <w:rsid w:val="00A834BF"/>
    <w:rsid w:val="00A84FA3"/>
    <w:rsid w:val="00A86750"/>
    <w:rsid w:val="00A87954"/>
    <w:rsid w:val="00A903C8"/>
    <w:rsid w:val="00A91634"/>
    <w:rsid w:val="00A93EAF"/>
    <w:rsid w:val="00A94611"/>
    <w:rsid w:val="00A952EA"/>
    <w:rsid w:val="00A958A5"/>
    <w:rsid w:val="00A95ED3"/>
    <w:rsid w:val="00A971F8"/>
    <w:rsid w:val="00A9739A"/>
    <w:rsid w:val="00A97617"/>
    <w:rsid w:val="00A97778"/>
    <w:rsid w:val="00A97B21"/>
    <w:rsid w:val="00AA04D8"/>
    <w:rsid w:val="00AA11A2"/>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B19DD"/>
    <w:rsid w:val="00AB1AAE"/>
    <w:rsid w:val="00AB1EE5"/>
    <w:rsid w:val="00AB1EFB"/>
    <w:rsid w:val="00AB21F9"/>
    <w:rsid w:val="00AB3909"/>
    <w:rsid w:val="00AB393C"/>
    <w:rsid w:val="00AB3BBE"/>
    <w:rsid w:val="00AB4143"/>
    <w:rsid w:val="00AB488E"/>
    <w:rsid w:val="00AB4A58"/>
    <w:rsid w:val="00AB617A"/>
    <w:rsid w:val="00AB6943"/>
    <w:rsid w:val="00AC143B"/>
    <w:rsid w:val="00AC1807"/>
    <w:rsid w:val="00AC1C53"/>
    <w:rsid w:val="00AC1D9E"/>
    <w:rsid w:val="00AC22D8"/>
    <w:rsid w:val="00AC243C"/>
    <w:rsid w:val="00AC3C05"/>
    <w:rsid w:val="00AC540F"/>
    <w:rsid w:val="00AC5532"/>
    <w:rsid w:val="00AC58B4"/>
    <w:rsid w:val="00AC5BDB"/>
    <w:rsid w:val="00AC6C3A"/>
    <w:rsid w:val="00AC7012"/>
    <w:rsid w:val="00AC7471"/>
    <w:rsid w:val="00AC7C93"/>
    <w:rsid w:val="00AC7E61"/>
    <w:rsid w:val="00AD032F"/>
    <w:rsid w:val="00AD0767"/>
    <w:rsid w:val="00AD18BA"/>
    <w:rsid w:val="00AD2DF4"/>
    <w:rsid w:val="00AD3125"/>
    <w:rsid w:val="00AD3602"/>
    <w:rsid w:val="00AD37B7"/>
    <w:rsid w:val="00AD3BF6"/>
    <w:rsid w:val="00AD46EA"/>
    <w:rsid w:val="00AD4BB3"/>
    <w:rsid w:val="00AD4F75"/>
    <w:rsid w:val="00AD50AA"/>
    <w:rsid w:val="00AD555B"/>
    <w:rsid w:val="00AD602B"/>
    <w:rsid w:val="00AD693F"/>
    <w:rsid w:val="00AE0D65"/>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F9E"/>
    <w:rsid w:val="00AE7DB5"/>
    <w:rsid w:val="00AF2A89"/>
    <w:rsid w:val="00AF2FEC"/>
    <w:rsid w:val="00AF37CB"/>
    <w:rsid w:val="00AF4EB8"/>
    <w:rsid w:val="00AF52E7"/>
    <w:rsid w:val="00AF56DB"/>
    <w:rsid w:val="00AF5718"/>
    <w:rsid w:val="00AF5D37"/>
    <w:rsid w:val="00AF5D95"/>
    <w:rsid w:val="00AF6339"/>
    <w:rsid w:val="00AF66EB"/>
    <w:rsid w:val="00AF6CB1"/>
    <w:rsid w:val="00AF7A7E"/>
    <w:rsid w:val="00AF7CF6"/>
    <w:rsid w:val="00B00098"/>
    <w:rsid w:val="00B003AA"/>
    <w:rsid w:val="00B003F3"/>
    <w:rsid w:val="00B00C15"/>
    <w:rsid w:val="00B01117"/>
    <w:rsid w:val="00B01816"/>
    <w:rsid w:val="00B01C49"/>
    <w:rsid w:val="00B023E6"/>
    <w:rsid w:val="00B04483"/>
    <w:rsid w:val="00B044CF"/>
    <w:rsid w:val="00B048D4"/>
    <w:rsid w:val="00B04EC5"/>
    <w:rsid w:val="00B05290"/>
    <w:rsid w:val="00B05F1C"/>
    <w:rsid w:val="00B0637D"/>
    <w:rsid w:val="00B06B40"/>
    <w:rsid w:val="00B07386"/>
    <w:rsid w:val="00B0757A"/>
    <w:rsid w:val="00B075C2"/>
    <w:rsid w:val="00B07D3B"/>
    <w:rsid w:val="00B10832"/>
    <w:rsid w:val="00B128D7"/>
    <w:rsid w:val="00B12D6A"/>
    <w:rsid w:val="00B14208"/>
    <w:rsid w:val="00B14745"/>
    <w:rsid w:val="00B14828"/>
    <w:rsid w:val="00B165FB"/>
    <w:rsid w:val="00B2023A"/>
    <w:rsid w:val="00B2068B"/>
    <w:rsid w:val="00B20AC8"/>
    <w:rsid w:val="00B20C4A"/>
    <w:rsid w:val="00B2152F"/>
    <w:rsid w:val="00B216A2"/>
    <w:rsid w:val="00B21ECA"/>
    <w:rsid w:val="00B2257C"/>
    <w:rsid w:val="00B2267D"/>
    <w:rsid w:val="00B22E28"/>
    <w:rsid w:val="00B23059"/>
    <w:rsid w:val="00B236A8"/>
    <w:rsid w:val="00B23BFE"/>
    <w:rsid w:val="00B250F5"/>
    <w:rsid w:val="00B2595B"/>
    <w:rsid w:val="00B25B31"/>
    <w:rsid w:val="00B25D53"/>
    <w:rsid w:val="00B25F49"/>
    <w:rsid w:val="00B274E7"/>
    <w:rsid w:val="00B27515"/>
    <w:rsid w:val="00B276BA"/>
    <w:rsid w:val="00B27991"/>
    <w:rsid w:val="00B279C6"/>
    <w:rsid w:val="00B27D77"/>
    <w:rsid w:val="00B30109"/>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7E7C"/>
    <w:rsid w:val="00B409AF"/>
    <w:rsid w:val="00B41273"/>
    <w:rsid w:val="00B413BD"/>
    <w:rsid w:val="00B423EC"/>
    <w:rsid w:val="00B432A5"/>
    <w:rsid w:val="00B44238"/>
    <w:rsid w:val="00B4517E"/>
    <w:rsid w:val="00B46047"/>
    <w:rsid w:val="00B47816"/>
    <w:rsid w:val="00B509FF"/>
    <w:rsid w:val="00B5194E"/>
    <w:rsid w:val="00B5226E"/>
    <w:rsid w:val="00B53267"/>
    <w:rsid w:val="00B53DBF"/>
    <w:rsid w:val="00B5471A"/>
    <w:rsid w:val="00B54954"/>
    <w:rsid w:val="00B55F5A"/>
    <w:rsid w:val="00B56138"/>
    <w:rsid w:val="00B57C8E"/>
    <w:rsid w:val="00B6022D"/>
    <w:rsid w:val="00B61C7E"/>
    <w:rsid w:val="00B61F6F"/>
    <w:rsid w:val="00B62B5E"/>
    <w:rsid w:val="00B63729"/>
    <w:rsid w:val="00B63934"/>
    <w:rsid w:val="00B6450F"/>
    <w:rsid w:val="00B64F9D"/>
    <w:rsid w:val="00B65AC5"/>
    <w:rsid w:val="00B65BDC"/>
    <w:rsid w:val="00B66188"/>
    <w:rsid w:val="00B66766"/>
    <w:rsid w:val="00B66EC0"/>
    <w:rsid w:val="00B712A1"/>
    <w:rsid w:val="00B72124"/>
    <w:rsid w:val="00B72140"/>
    <w:rsid w:val="00B7441F"/>
    <w:rsid w:val="00B745E0"/>
    <w:rsid w:val="00B755FD"/>
    <w:rsid w:val="00B7658D"/>
    <w:rsid w:val="00B76F26"/>
    <w:rsid w:val="00B778AA"/>
    <w:rsid w:val="00B806A3"/>
    <w:rsid w:val="00B81794"/>
    <w:rsid w:val="00B82F31"/>
    <w:rsid w:val="00B83748"/>
    <w:rsid w:val="00B84464"/>
    <w:rsid w:val="00B852B5"/>
    <w:rsid w:val="00B86269"/>
    <w:rsid w:val="00B872BE"/>
    <w:rsid w:val="00B90898"/>
    <w:rsid w:val="00B909B0"/>
    <w:rsid w:val="00B90B7A"/>
    <w:rsid w:val="00B92633"/>
    <w:rsid w:val="00B92B00"/>
    <w:rsid w:val="00B92BD1"/>
    <w:rsid w:val="00B934CD"/>
    <w:rsid w:val="00B935A4"/>
    <w:rsid w:val="00B93669"/>
    <w:rsid w:val="00B93D6F"/>
    <w:rsid w:val="00B93E60"/>
    <w:rsid w:val="00B94097"/>
    <w:rsid w:val="00B94DD0"/>
    <w:rsid w:val="00B950EB"/>
    <w:rsid w:val="00B95415"/>
    <w:rsid w:val="00B9579A"/>
    <w:rsid w:val="00B95CDE"/>
    <w:rsid w:val="00B96992"/>
    <w:rsid w:val="00B975C2"/>
    <w:rsid w:val="00BA0B91"/>
    <w:rsid w:val="00BA18D2"/>
    <w:rsid w:val="00BA1EE3"/>
    <w:rsid w:val="00BA216E"/>
    <w:rsid w:val="00BA2DFD"/>
    <w:rsid w:val="00BA3436"/>
    <w:rsid w:val="00BA34C9"/>
    <w:rsid w:val="00BA3F15"/>
    <w:rsid w:val="00BA5D55"/>
    <w:rsid w:val="00BA614A"/>
    <w:rsid w:val="00BA61D2"/>
    <w:rsid w:val="00BA6295"/>
    <w:rsid w:val="00BA687D"/>
    <w:rsid w:val="00BB03B5"/>
    <w:rsid w:val="00BB073C"/>
    <w:rsid w:val="00BB09C2"/>
    <w:rsid w:val="00BB0E3E"/>
    <w:rsid w:val="00BB1770"/>
    <w:rsid w:val="00BB1E35"/>
    <w:rsid w:val="00BB22B4"/>
    <w:rsid w:val="00BB24E4"/>
    <w:rsid w:val="00BB27D6"/>
    <w:rsid w:val="00BB3CF1"/>
    <w:rsid w:val="00BB46FD"/>
    <w:rsid w:val="00BB4870"/>
    <w:rsid w:val="00BB4A68"/>
    <w:rsid w:val="00BB4D50"/>
    <w:rsid w:val="00BB5E43"/>
    <w:rsid w:val="00BB6244"/>
    <w:rsid w:val="00BB697E"/>
    <w:rsid w:val="00BB6BE8"/>
    <w:rsid w:val="00BB6E3B"/>
    <w:rsid w:val="00BB7F63"/>
    <w:rsid w:val="00BC098C"/>
    <w:rsid w:val="00BC0C83"/>
    <w:rsid w:val="00BC0EB0"/>
    <w:rsid w:val="00BC1209"/>
    <w:rsid w:val="00BC279E"/>
    <w:rsid w:val="00BC2E2D"/>
    <w:rsid w:val="00BC4194"/>
    <w:rsid w:val="00BC4326"/>
    <w:rsid w:val="00BC56BA"/>
    <w:rsid w:val="00BC5B9A"/>
    <w:rsid w:val="00BC76A1"/>
    <w:rsid w:val="00BC7C48"/>
    <w:rsid w:val="00BC7EA8"/>
    <w:rsid w:val="00BD0AED"/>
    <w:rsid w:val="00BD0C92"/>
    <w:rsid w:val="00BD10E4"/>
    <w:rsid w:val="00BD113A"/>
    <w:rsid w:val="00BD14A9"/>
    <w:rsid w:val="00BD154F"/>
    <w:rsid w:val="00BD188C"/>
    <w:rsid w:val="00BD1CBC"/>
    <w:rsid w:val="00BD1E9B"/>
    <w:rsid w:val="00BD33E3"/>
    <w:rsid w:val="00BD46D0"/>
    <w:rsid w:val="00BD4727"/>
    <w:rsid w:val="00BD5377"/>
    <w:rsid w:val="00BD54ED"/>
    <w:rsid w:val="00BD5737"/>
    <w:rsid w:val="00BD5AF5"/>
    <w:rsid w:val="00BD5C2D"/>
    <w:rsid w:val="00BE0739"/>
    <w:rsid w:val="00BE175F"/>
    <w:rsid w:val="00BE2082"/>
    <w:rsid w:val="00BE22CC"/>
    <w:rsid w:val="00BE22E0"/>
    <w:rsid w:val="00BE3383"/>
    <w:rsid w:val="00BE36C3"/>
    <w:rsid w:val="00BE3F08"/>
    <w:rsid w:val="00BE4897"/>
    <w:rsid w:val="00BE4B1B"/>
    <w:rsid w:val="00BE4DB0"/>
    <w:rsid w:val="00BE5401"/>
    <w:rsid w:val="00BE5425"/>
    <w:rsid w:val="00BF0A47"/>
    <w:rsid w:val="00BF117A"/>
    <w:rsid w:val="00BF3A02"/>
    <w:rsid w:val="00BF40A8"/>
    <w:rsid w:val="00BF49E1"/>
    <w:rsid w:val="00BF5103"/>
    <w:rsid w:val="00BF520C"/>
    <w:rsid w:val="00BF6880"/>
    <w:rsid w:val="00BF69EA"/>
    <w:rsid w:val="00BF6D33"/>
    <w:rsid w:val="00C00F79"/>
    <w:rsid w:val="00C01B14"/>
    <w:rsid w:val="00C0214B"/>
    <w:rsid w:val="00C021AE"/>
    <w:rsid w:val="00C036B6"/>
    <w:rsid w:val="00C043E2"/>
    <w:rsid w:val="00C04709"/>
    <w:rsid w:val="00C04A67"/>
    <w:rsid w:val="00C0508A"/>
    <w:rsid w:val="00C067B5"/>
    <w:rsid w:val="00C07F60"/>
    <w:rsid w:val="00C07FC4"/>
    <w:rsid w:val="00C11D7B"/>
    <w:rsid w:val="00C12625"/>
    <w:rsid w:val="00C12EB8"/>
    <w:rsid w:val="00C141EB"/>
    <w:rsid w:val="00C14AAF"/>
    <w:rsid w:val="00C14BAC"/>
    <w:rsid w:val="00C15058"/>
    <w:rsid w:val="00C15C1A"/>
    <w:rsid w:val="00C15D84"/>
    <w:rsid w:val="00C175A7"/>
    <w:rsid w:val="00C175EC"/>
    <w:rsid w:val="00C177DF"/>
    <w:rsid w:val="00C205BF"/>
    <w:rsid w:val="00C205E5"/>
    <w:rsid w:val="00C20D53"/>
    <w:rsid w:val="00C21180"/>
    <w:rsid w:val="00C2157A"/>
    <w:rsid w:val="00C2185A"/>
    <w:rsid w:val="00C221C5"/>
    <w:rsid w:val="00C22258"/>
    <w:rsid w:val="00C226F3"/>
    <w:rsid w:val="00C23E40"/>
    <w:rsid w:val="00C24DDB"/>
    <w:rsid w:val="00C260C6"/>
    <w:rsid w:val="00C26101"/>
    <w:rsid w:val="00C27295"/>
    <w:rsid w:val="00C27668"/>
    <w:rsid w:val="00C278D5"/>
    <w:rsid w:val="00C27F21"/>
    <w:rsid w:val="00C31031"/>
    <w:rsid w:val="00C3226D"/>
    <w:rsid w:val="00C32323"/>
    <w:rsid w:val="00C332D0"/>
    <w:rsid w:val="00C3463A"/>
    <w:rsid w:val="00C346C4"/>
    <w:rsid w:val="00C37693"/>
    <w:rsid w:val="00C3796D"/>
    <w:rsid w:val="00C42FFC"/>
    <w:rsid w:val="00C4302C"/>
    <w:rsid w:val="00C431E3"/>
    <w:rsid w:val="00C432F5"/>
    <w:rsid w:val="00C43598"/>
    <w:rsid w:val="00C47419"/>
    <w:rsid w:val="00C517EC"/>
    <w:rsid w:val="00C52110"/>
    <w:rsid w:val="00C52CCA"/>
    <w:rsid w:val="00C537C8"/>
    <w:rsid w:val="00C541D2"/>
    <w:rsid w:val="00C549FE"/>
    <w:rsid w:val="00C55AB5"/>
    <w:rsid w:val="00C56370"/>
    <w:rsid w:val="00C571F6"/>
    <w:rsid w:val="00C5751B"/>
    <w:rsid w:val="00C61342"/>
    <w:rsid w:val="00C615C8"/>
    <w:rsid w:val="00C63FEE"/>
    <w:rsid w:val="00C64668"/>
    <w:rsid w:val="00C64915"/>
    <w:rsid w:val="00C64D52"/>
    <w:rsid w:val="00C65088"/>
    <w:rsid w:val="00C65181"/>
    <w:rsid w:val="00C65556"/>
    <w:rsid w:val="00C656FA"/>
    <w:rsid w:val="00C65B21"/>
    <w:rsid w:val="00C662C9"/>
    <w:rsid w:val="00C66990"/>
    <w:rsid w:val="00C67146"/>
    <w:rsid w:val="00C67A10"/>
    <w:rsid w:val="00C67B98"/>
    <w:rsid w:val="00C7059E"/>
    <w:rsid w:val="00C70762"/>
    <w:rsid w:val="00C71F6E"/>
    <w:rsid w:val="00C721B0"/>
    <w:rsid w:val="00C72B33"/>
    <w:rsid w:val="00C732DA"/>
    <w:rsid w:val="00C73543"/>
    <w:rsid w:val="00C73673"/>
    <w:rsid w:val="00C7377E"/>
    <w:rsid w:val="00C7386B"/>
    <w:rsid w:val="00C74772"/>
    <w:rsid w:val="00C747CA"/>
    <w:rsid w:val="00C74B29"/>
    <w:rsid w:val="00C75625"/>
    <w:rsid w:val="00C757C6"/>
    <w:rsid w:val="00C75A09"/>
    <w:rsid w:val="00C75B10"/>
    <w:rsid w:val="00C762BF"/>
    <w:rsid w:val="00C76A00"/>
    <w:rsid w:val="00C81037"/>
    <w:rsid w:val="00C82D0D"/>
    <w:rsid w:val="00C83224"/>
    <w:rsid w:val="00C83527"/>
    <w:rsid w:val="00C837B0"/>
    <w:rsid w:val="00C843D8"/>
    <w:rsid w:val="00C85ED1"/>
    <w:rsid w:val="00C86592"/>
    <w:rsid w:val="00C86F09"/>
    <w:rsid w:val="00C873C0"/>
    <w:rsid w:val="00C87527"/>
    <w:rsid w:val="00C8782D"/>
    <w:rsid w:val="00C908F3"/>
    <w:rsid w:val="00C90A9A"/>
    <w:rsid w:val="00C90BBD"/>
    <w:rsid w:val="00C90F7E"/>
    <w:rsid w:val="00C9150D"/>
    <w:rsid w:val="00C917DF"/>
    <w:rsid w:val="00C91DE7"/>
    <w:rsid w:val="00C9278A"/>
    <w:rsid w:val="00C93E4C"/>
    <w:rsid w:val="00C9402D"/>
    <w:rsid w:val="00C94E77"/>
    <w:rsid w:val="00C957E9"/>
    <w:rsid w:val="00C95B50"/>
    <w:rsid w:val="00C96481"/>
    <w:rsid w:val="00CA09C2"/>
    <w:rsid w:val="00CA0A06"/>
    <w:rsid w:val="00CA1203"/>
    <w:rsid w:val="00CA1328"/>
    <w:rsid w:val="00CA1EDB"/>
    <w:rsid w:val="00CA259B"/>
    <w:rsid w:val="00CA3029"/>
    <w:rsid w:val="00CA3369"/>
    <w:rsid w:val="00CA3F59"/>
    <w:rsid w:val="00CA406D"/>
    <w:rsid w:val="00CA4ADA"/>
    <w:rsid w:val="00CA505E"/>
    <w:rsid w:val="00CA519A"/>
    <w:rsid w:val="00CA5289"/>
    <w:rsid w:val="00CA5709"/>
    <w:rsid w:val="00CA6A11"/>
    <w:rsid w:val="00CA7AC9"/>
    <w:rsid w:val="00CB0F18"/>
    <w:rsid w:val="00CB1732"/>
    <w:rsid w:val="00CB1E40"/>
    <w:rsid w:val="00CB1F81"/>
    <w:rsid w:val="00CB23A9"/>
    <w:rsid w:val="00CB2AC8"/>
    <w:rsid w:val="00CB32F7"/>
    <w:rsid w:val="00CB3579"/>
    <w:rsid w:val="00CB3A47"/>
    <w:rsid w:val="00CB44D3"/>
    <w:rsid w:val="00CB48AD"/>
    <w:rsid w:val="00CB5AE5"/>
    <w:rsid w:val="00CB67CA"/>
    <w:rsid w:val="00CB6A42"/>
    <w:rsid w:val="00CC026C"/>
    <w:rsid w:val="00CC0352"/>
    <w:rsid w:val="00CC08F5"/>
    <w:rsid w:val="00CC0991"/>
    <w:rsid w:val="00CC1167"/>
    <w:rsid w:val="00CC117D"/>
    <w:rsid w:val="00CC1591"/>
    <w:rsid w:val="00CC21EF"/>
    <w:rsid w:val="00CC2831"/>
    <w:rsid w:val="00CC28CA"/>
    <w:rsid w:val="00CC2E18"/>
    <w:rsid w:val="00CC3517"/>
    <w:rsid w:val="00CC35C3"/>
    <w:rsid w:val="00CC417E"/>
    <w:rsid w:val="00CC430F"/>
    <w:rsid w:val="00CC4B76"/>
    <w:rsid w:val="00CC4CC5"/>
    <w:rsid w:val="00CC6037"/>
    <w:rsid w:val="00CC63D5"/>
    <w:rsid w:val="00CC6A47"/>
    <w:rsid w:val="00CC6F00"/>
    <w:rsid w:val="00CC72C8"/>
    <w:rsid w:val="00CC7851"/>
    <w:rsid w:val="00CD0B68"/>
    <w:rsid w:val="00CD0BB1"/>
    <w:rsid w:val="00CD0C1B"/>
    <w:rsid w:val="00CD0EF0"/>
    <w:rsid w:val="00CD1834"/>
    <w:rsid w:val="00CD2AF4"/>
    <w:rsid w:val="00CD3343"/>
    <w:rsid w:val="00CD353F"/>
    <w:rsid w:val="00CD3742"/>
    <w:rsid w:val="00CD3907"/>
    <w:rsid w:val="00CD3D03"/>
    <w:rsid w:val="00CD41D2"/>
    <w:rsid w:val="00CD4D4E"/>
    <w:rsid w:val="00CD5113"/>
    <w:rsid w:val="00CD5BE1"/>
    <w:rsid w:val="00CD6617"/>
    <w:rsid w:val="00CD6660"/>
    <w:rsid w:val="00CD67F1"/>
    <w:rsid w:val="00CD7394"/>
    <w:rsid w:val="00CD7E61"/>
    <w:rsid w:val="00CE092B"/>
    <w:rsid w:val="00CE1BCB"/>
    <w:rsid w:val="00CE1C3F"/>
    <w:rsid w:val="00CE2764"/>
    <w:rsid w:val="00CE2B85"/>
    <w:rsid w:val="00CE3AA7"/>
    <w:rsid w:val="00CE59DF"/>
    <w:rsid w:val="00CE5EB7"/>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53F3"/>
    <w:rsid w:val="00CF5FDE"/>
    <w:rsid w:val="00CF63DD"/>
    <w:rsid w:val="00CF65B9"/>
    <w:rsid w:val="00CF69C5"/>
    <w:rsid w:val="00CF7D73"/>
    <w:rsid w:val="00D004D9"/>
    <w:rsid w:val="00D03248"/>
    <w:rsid w:val="00D03913"/>
    <w:rsid w:val="00D04232"/>
    <w:rsid w:val="00D0586D"/>
    <w:rsid w:val="00D05E2F"/>
    <w:rsid w:val="00D05F7C"/>
    <w:rsid w:val="00D07FB0"/>
    <w:rsid w:val="00D100AB"/>
    <w:rsid w:val="00D10B67"/>
    <w:rsid w:val="00D1153D"/>
    <w:rsid w:val="00D11BFE"/>
    <w:rsid w:val="00D122CF"/>
    <w:rsid w:val="00D124F4"/>
    <w:rsid w:val="00D1270F"/>
    <w:rsid w:val="00D132B1"/>
    <w:rsid w:val="00D134F6"/>
    <w:rsid w:val="00D13FC2"/>
    <w:rsid w:val="00D14623"/>
    <w:rsid w:val="00D1499B"/>
    <w:rsid w:val="00D14C4B"/>
    <w:rsid w:val="00D16526"/>
    <w:rsid w:val="00D16C8C"/>
    <w:rsid w:val="00D17CAE"/>
    <w:rsid w:val="00D200D5"/>
    <w:rsid w:val="00D205FA"/>
    <w:rsid w:val="00D20AC1"/>
    <w:rsid w:val="00D21232"/>
    <w:rsid w:val="00D21CA2"/>
    <w:rsid w:val="00D21D17"/>
    <w:rsid w:val="00D228BF"/>
    <w:rsid w:val="00D22E7A"/>
    <w:rsid w:val="00D22F9B"/>
    <w:rsid w:val="00D23267"/>
    <w:rsid w:val="00D2338E"/>
    <w:rsid w:val="00D23B04"/>
    <w:rsid w:val="00D25FDF"/>
    <w:rsid w:val="00D260CD"/>
    <w:rsid w:val="00D26312"/>
    <w:rsid w:val="00D26419"/>
    <w:rsid w:val="00D273DE"/>
    <w:rsid w:val="00D30C15"/>
    <w:rsid w:val="00D31226"/>
    <w:rsid w:val="00D31FEA"/>
    <w:rsid w:val="00D3247B"/>
    <w:rsid w:val="00D3265C"/>
    <w:rsid w:val="00D32F25"/>
    <w:rsid w:val="00D33802"/>
    <w:rsid w:val="00D342C8"/>
    <w:rsid w:val="00D34525"/>
    <w:rsid w:val="00D34B7F"/>
    <w:rsid w:val="00D34CC4"/>
    <w:rsid w:val="00D35BAA"/>
    <w:rsid w:val="00D36127"/>
    <w:rsid w:val="00D368E4"/>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D44"/>
    <w:rsid w:val="00D5271B"/>
    <w:rsid w:val="00D530BA"/>
    <w:rsid w:val="00D5324B"/>
    <w:rsid w:val="00D5501D"/>
    <w:rsid w:val="00D550E6"/>
    <w:rsid w:val="00D5648A"/>
    <w:rsid w:val="00D56562"/>
    <w:rsid w:val="00D56625"/>
    <w:rsid w:val="00D5689B"/>
    <w:rsid w:val="00D56AC6"/>
    <w:rsid w:val="00D56B2D"/>
    <w:rsid w:val="00D56B30"/>
    <w:rsid w:val="00D60342"/>
    <w:rsid w:val="00D6117B"/>
    <w:rsid w:val="00D62C6D"/>
    <w:rsid w:val="00D62CD8"/>
    <w:rsid w:val="00D63479"/>
    <w:rsid w:val="00D65150"/>
    <w:rsid w:val="00D6534E"/>
    <w:rsid w:val="00D65603"/>
    <w:rsid w:val="00D658AE"/>
    <w:rsid w:val="00D658D6"/>
    <w:rsid w:val="00D66558"/>
    <w:rsid w:val="00D6664A"/>
    <w:rsid w:val="00D717A6"/>
    <w:rsid w:val="00D7244E"/>
    <w:rsid w:val="00D7272B"/>
    <w:rsid w:val="00D7361F"/>
    <w:rsid w:val="00D737FD"/>
    <w:rsid w:val="00D744C7"/>
    <w:rsid w:val="00D74AC4"/>
    <w:rsid w:val="00D74FBA"/>
    <w:rsid w:val="00D750FB"/>
    <w:rsid w:val="00D75151"/>
    <w:rsid w:val="00D75947"/>
    <w:rsid w:val="00D75CDB"/>
    <w:rsid w:val="00D77839"/>
    <w:rsid w:val="00D80A56"/>
    <w:rsid w:val="00D80E7F"/>
    <w:rsid w:val="00D80E9D"/>
    <w:rsid w:val="00D81484"/>
    <w:rsid w:val="00D8201F"/>
    <w:rsid w:val="00D82627"/>
    <w:rsid w:val="00D82889"/>
    <w:rsid w:val="00D8324C"/>
    <w:rsid w:val="00D83FDD"/>
    <w:rsid w:val="00D84977"/>
    <w:rsid w:val="00D8584A"/>
    <w:rsid w:val="00D85CD8"/>
    <w:rsid w:val="00D8662D"/>
    <w:rsid w:val="00D8720A"/>
    <w:rsid w:val="00D873C3"/>
    <w:rsid w:val="00D90931"/>
    <w:rsid w:val="00D91130"/>
    <w:rsid w:val="00D9152D"/>
    <w:rsid w:val="00D91DB5"/>
    <w:rsid w:val="00D93592"/>
    <w:rsid w:val="00D93A6E"/>
    <w:rsid w:val="00D9422C"/>
    <w:rsid w:val="00D9497B"/>
    <w:rsid w:val="00D95116"/>
    <w:rsid w:val="00D95FC5"/>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4F13"/>
    <w:rsid w:val="00DA532E"/>
    <w:rsid w:val="00DA565E"/>
    <w:rsid w:val="00DA5E7E"/>
    <w:rsid w:val="00DA779D"/>
    <w:rsid w:val="00DA7834"/>
    <w:rsid w:val="00DB2462"/>
    <w:rsid w:val="00DB313B"/>
    <w:rsid w:val="00DB3172"/>
    <w:rsid w:val="00DB38D8"/>
    <w:rsid w:val="00DB3907"/>
    <w:rsid w:val="00DB3C88"/>
    <w:rsid w:val="00DB4398"/>
    <w:rsid w:val="00DB50B1"/>
    <w:rsid w:val="00DB5D67"/>
    <w:rsid w:val="00DB5FC0"/>
    <w:rsid w:val="00DB6647"/>
    <w:rsid w:val="00DB66CE"/>
    <w:rsid w:val="00DB741D"/>
    <w:rsid w:val="00DC0381"/>
    <w:rsid w:val="00DC038A"/>
    <w:rsid w:val="00DC09BB"/>
    <w:rsid w:val="00DC0C19"/>
    <w:rsid w:val="00DC14B7"/>
    <w:rsid w:val="00DC1E35"/>
    <w:rsid w:val="00DC2307"/>
    <w:rsid w:val="00DC2AB7"/>
    <w:rsid w:val="00DC30DD"/>
    <w:rsid w:val="00DC346E"/>
    <w:rsid w:val="00DC412F"/>
    <w:rsid w:val="00DC4147"/>
    <w:rsid w:val="00DC4D9D"/>
    <w:rsid w:val="00DC5754"/>
    <w:rsid w:val="00DC6670"/>
    <w:rsid w:val="00DC6AC1"/>
    <w:rsid w:val="00DC743A"/>
    <w:rsid w:val="00DC7A31"/>
    <w:rsid w:val="00DD0195"/>
    <w:rsid w:val="00DD0B6A"/>
    <w:rsid w:val="00DD17BD"/>
    <w:rsid w:val="00DD335A"/>
    <w:rsid w:val="00DD48D9"/>
    <w:rsid w:val="00DD68D5"/>
    <w:rsid w:val="00DD779D"/>
    <w:rsid w:val="00DD7F58"/>
    <w:rsid w:val="00DE06AD"/>
    <w:rsid w:val="00DE0857"/>
    <w:rsid w:val="00DE13D5"/>
    <w:rsid w:val="00DE1903"/>
    <w:rsid w:val="00DE252E"/>
    <w:rsid w:val="00DE25C9"/>
    <w:rsid w:val="00DE268E"/>
    <w:rsid w:val="00DE2A5B"/>
    <w:rsid w:val="00DE3A03"/>
    <w:rsid w:val="00DE4CEC"/>
    <w:rsid w:val="00DE593B"/>
    <w:rsid w:val="00DE5A83"/>
    <w:rsid w:val="00DE699A"/>
    <w:rsid w:val="00DE6D06"/>
    <w:rsid w:val="00DE71DC"/>
    <w:rsid w:val="00DE7D7E"/>
    <w:rsid w:val="00DF0975"/>
    <w:rsid w:val="00DF0EF9"/>
    <w:rsid w:val="00DF0F9E"/>
    <w:rsid w:val="00DF118A"/>
    <w:rsid w:val="00DF1281"/>
    <w:rsid w:val="00DF151F"/>
    <w:rsid w:val="00DF199B"/>
    <w:rsid w:val="00DF1AB8"/>
    <w:rsid w:val="00DF1E2D"/>
    <w:rsid w:val="00DF201C"/>
    <w:rsid w:val="00DF255E"/>
    <w:rsid w:val="00DF332C"/>
    <w:rsid w:val="00DF45ED"/>
    <w:rsid w:val="00DF4C20"/>
    <w:rsid w:val="00DF4C7C"/>
    <w:rsid w:val="00DF4DCA"/>
    <w:rsid w:val="00DF5633"/>
    <w:rsid w:val="00DF5E5C"/>
    <w:rsid w:val="00DF6058"/>
    <w:rsid w:val="00DF64DD"/>
    <w:rsid w:val="00DF6787"/>
    <w:rsid w:val="00DF77DF"/>
    <w:rsid w:val="00DF79C3"/>
    <w:rsid w:val="00DF7C4C"/>
    <w:rsid w:val="00DF7EB3"/>
    <w:rsid w:val="00E00ACA"/>
    <w:rsid w:val="00E00C92"/>
    <w:rsid w:val="00E01B92"/>
    <w:rsid w:val="00E01F99"/>
    <w:rsid w:val="00E02049"/>
    <w:rsid w:val="00E02DFC"/>
    <w:rsid w:val="00E02ED6"/>
    <w:rsid w:val="00E035A8"/>
    <w:rsid w:val="00E03B3D"/>
    <w:rsid w:val="00E03CCB"/>
    <w:rsid w:val="00E03E6C"/>
    <w:rsid w:val="00E045FA"/>
    <w:rsid w:val="00E04AA5"/>
    <w:rsid w:val="00E0573F"/>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7AD"/>
    <w:rsid w:val="00E14ACF"/>
    <w:rsid w:val="00E15225"/>
    <w:rsid w:val="00E1538E"/>
    <w:rsid w:val="00E1543D"/>
    <w:rsid w:val="00E154A8"/>
    <w:rsid w:val="00E15E63"/>
    <w:rsid w:val="00E15EA2"/>
    <w:rsid w:val="00E1689F"/>
    <w:rsid w:val="00E16CAC"/>
    <w:rsid w:val="00E17789"/>
    <w:rsid w:val="00E17D20"/>
    <w:rsid w:val="00E2017B"/>
    <w:rsid w:val="00E201A1"/>
    <w:rsid w:val="00E201F2"/>
    <w:rsid w:val="00E23AD6"/>
    <w:rsid w:val="00E246DB"/>
    <w:rsid w:val="00E25241"/>
    <w:rsid w:val="00E26164"/>
    <w:rsid w:val="00E2797A"/>
    <w:rsid w:val="00E30460"/>
    <w:rsid w:val="00E31E1A"/>
    <w:rsid w:val="00E31F40"/>
    <w:rsid w:val="00E33CB9"/>
    <w:rsid w:val="00E343BD"/>
    <w:rsid w:val="00E35A26"/>
    <w:rsid w:val="00E36B2F"/>
    <w:rsid w:val="00E36F7B"/>
    <w:rsid w:val="00E37192"/>
    <w:rsid w:val="00E377D8"/>
    <w:rsid w:val="00E408DB"/>
    <w:rsid w:val="00E40900"/>
    <w:rsid w:val="00E40AAF"/>
    <w:rsid w:val="00E423DD"/>
    <w:rsid w:val="00E4357B"/>
    <w:rsid w:val="00E43707"/>
    <w:rsid w:val="00E44342"/>
    <w:rsid w:val="00E4441F"/>
    <w:rsid w:val="00E44674"/>
    <w:rsid w:val="00E44EE4"/>
    <w:rsid w:val="00E4542B"/>
    <w:rsid w:val="00E46847"/>
    <w:rsid w:val="00E50C8F"/>
    <w:rsid w:val="00E50CF3"/>
    <w:rsid w:val="00E5108D"/>
    <w:rsid w:val="00E517C8"/>
    <w:rsid w:val="00E51893"/>
    <w:rsid w:val="00E53C5E"/>
    <w:rsid w:val="00E5448C"/>
    <w:rsid w:val="00E5470D"/>
    <w:rsid w:val="00E56E39"/>
    <w:rsid w:val="00E56FFF"/>
    <w:rsid w:val="00E57F7A"/>
    <w:rsid w:val="00E57FBA"/>
    <w:rsid w:val="00E602B8"/>
    <w:rsid w:val="00E60645"/>
    <w:rsid w:val="00E60952"/>
    <w:rsid w:val="00E60B7A"/>
    <w:rsid w:val="00E614EE"/>
    <w:rsid w:val="00E62715"/>
    <w:rsid w:val="00E62EEA"/>
    <w:rsid w:val="00E632CC"/>
    <w:rsid w:val="00E636C7"/>
    <w:rsid w:val="00E63933"/>
    <w:rsid w:val="00E647E9"/>
    <w:rsid w:val="00E64B30"/>
    <w:rsid w:val="00E651A1"/>
    <w:rsid w:val="00E6567F"/>
    <w:rsid w:val="00E66730"/>
    <w:rsid w:val="00E67E16"/>
    <w:rsid w:val="00E7197C"/>
    <w:rsid w:val="00E72C3C"/>
    <w:rsid w:val="00E742B9"/>
    <w:rsid w:val="00E74A7C"/>
    <w:rsid w:val="00E7535E"/>
    <w:rsid w:val="00E75EBB"/>
    <w:rsid w:val="00E7685E"/>
    <w:rsid w:val="00E8023E"/>
    <w:rsid w:val="00E80295"/>
    <w:rsid w:val="00E809C5"/>
    <w:rsid w:val="00E81602"/>
    <w:rsid w:val="00E81C25"/>
    <w:rsid w:val="00E81CCA"/>
    <w:rsid w:val="00E82948"/>
    <w:rsid w:val="00E83311"/>
    <w:rsid w:val="00E8344A"/>
    <w:rsid w:val="00E83905"/>
    <w:rsid w:val="00E83C5F"/>
    <w:rsid w:val="00E848F3"/>
    <w:rsid w:val="00E84BF5"/>
    <w:rsid w:val="00E851AB"/>
    <w:rsid w:val="00E854FB"/>
    <w:rsid w:val="00E85D98"/>
    <w:rsid w:val="00E866EA"/>
    <w:rsid w:val="00E86AB0"/>
    <w:rsid w:val="00E86AE1"/>
    <w:rsid w:val="00E86CF6"/>
    <w:rsid w:val="00E909C5"/>
    <w:rsid w:val="00E90A7C"/>
    <w:rsid w:val="00E90CBC"/>
    <w:rsid w:val="00E912E6"/>
    <w:rsid w:val="00E916B8"/>
    <w:rsid w:val="00E91BA8"/>
    <w:rsid w:val="00E92AD0"/>
    <w:rsid w:val="00E92FE3"/>
    <w:rsid w:val="00E939DB"/>
    <w:rsid w:val="00E94E5C"/>
    <w:rsid w:val="00E95093"/>
    <w:rsid w:val="00E96499"/>
    <w:rsid w:val="00E96A09"/>
    <w:rsid w:val="00E974EB"/>
    <w:rsid w:val="00E978BC"/>
    <w:rsid w:val="00EA06F1"/>
    <w:rsid w:val="00EA1781"/>
    <w:rsid w:val="00EA22B3"/>
    <w:rsid w:val="00EA3D0A"/>
    <w:rsid w:val="00EA4A7A"/>
    <w:rsid w:val="00EA544B"/>
    <w:rsid w:val="00EA6358"/>
    <w:rsid w:val="00EA6788"/>
    <w:rsid w:val="00EA6E0A"/>
    <w:rsid w:val="00EA6E0C"/>
    <w:rsid w:val="00EA7352"/>
    <w:rsid w:val="00EA769D"/>
    <w:rsid w:val="00EB0083"/>
    <w:rsid w:val="00EB073A"/>
    <w:rsid w:val="00EB1B3C"/>
    <w:rsid w:val="00EB21F4"/>
    <w:rsid w:val="00EB33EC"/>
    <w:rsid w:val="00EB3778"/>
    <w:rsid w:val="00EB3C09"/>
    <w:rsid w:val="00EB40E4"/>
    <w:rsid w:val="00EB420B"/>
    <w:rsid w:val="00EB43BD"/>
    <w:rsid w:val="00EB5C05"/>
    <w:rsid w:val="00EB668F"/>
    <w:rsid w:val="00EB6EEC"/>
    <w:rsid w:val="00EB793A"/>
    <w:rsid w:val="00EC0C2B"/>
    <w:rsid w:val="00EC1777"/>
    <w:rsid w:val="00EC2383"/>
    <w:rsid w:val="00EC3E19"/>
    <w:rsid w:val="00EC4B14"/>
    <w:rsid w:val="00EC5024"/>
    <w:rsid w:val="00EC5432"/>
    <w:rsid w:val="00EC5BCB"/>
    <w:rsid w:val="00EC7302"/>
    <w:rsid w:val="00EC73C4"/>
    <w:rsid w:val="00EC797C"/>
    <w:rsid w:val="00ED0CC3"/>
    <w:rsid w:val="00ED1712"/>
    <w:rsid w:val="00ED325F"/>
    <w:rsid w:val="00ED33CC"/>
    <w:rsid w:val="00ED3571"/>
    <w:rsid w:val="00ED3FE5"/>
    <w:rsid w:val="00ED444D"/>
    <w:rsid w:val="00ED5874"/>
    <w:rsid w:val="00ED5C02"/>
    <w:rsid w:val="00ED67BD"/>
    <w:rsid w:val="00ED7522"/>
    <w:rsid w:val="00EE076E"/>
    <w:rsid w:val="00EE07FF"/>
    <w:rsid w:val="00EE0950"/>
    <w:rsid w:val="00EE1502"/>
    <w:rsid w:val="00EE1F78"/>
    <w:rsid w:val="00EE249C"/>
    <w:rsid w:val="00EE2CF3"/>
    <w:rsid w:val="00EE38E7"/>
    <w:rsid w:val="00EE4574"/>
    <w:rsid w:val="00EE5452"/>
    <w:rsid w:val="00EE6981"/>
    <w:rsid w:val="00EF155D"/>
    <w:rsid w:val="00EF366C"/>
    <w:rsid w:val="00EF4D13"/>
    <w:rsid w:val="00EF5F75"/>
    <w:rsid w:val="00EF74BA"/>
    <w:rsid w:val="00EF74F9"/>
    <w:rsid w:val="00EF7C60"/>
    <w:rsid w:val="00F00F67"/>
    <w:rsid w:val="00F01AFB"/>
    <w:rsid w:val="00F023E8"/>
    <w:rsid w:val="00F02502"/>
    <w:rsid w:val="00F03822"/>
    <w:rsid w:val="00F03B3A"/>
    <w:rsid w:val="00F03E9F"/>
    <w:rsid w:val="00F044B5"/>
    <w:rsid w:val="00F046FE"/>
    <w:rsid w:val="00F04846"/>
    <w:rsid w:val="00F04D2A"/>
    <w:rsid w:val="00F04E9E"/>
    <w:rsid w:val="00F05C8D"/>
    <w:rsid w:val="00F05F8A"/>
    <w:rsid w:val="00F0641A"/>
    <w:rsid w:val="00F066C6"/>
    <w:rsid w:val="00F06C41"/>
    <w:rsid w:val="00F07720"/>
    <w:rsid w:val="00F077AB"/>
    <w:rsid w:val="00F079C2"/>
    <w:rsid w:val="00F07B6F"/>
    <w:rsid w:val="00F10921"/>
    <w:rsid w:val="00F12617"/>
    <w:rsid w:val="00F12E37"/>
    <w:rsid w:val="00F12FCC"/>
    <w:rsid w:val="00F12FFD"/>
    <w:rsid w:val="00F1313D"/>
    <w:rsid w:val="00F1355C"/>
    <w:rsid w:val="00F138D8"/>
    <w:rsid w:val="00F14195"/>
    <w:rsid w:val="00F1436C"/>
    <w:rsid w:val="00F1468E"/>
    <w:rsid w:val="00F15511"/>
    <w:rsid w:val="00F1596A"/>
    <w:rsid w:val="00F16BFB"/>
    <w:rsid w:val="00F177E3"/>
    <w:rsid w:val="00F17EA6"/>
    <w:rsid w:val="00F208C1"/>
    <w:rsid w:val="00F20C2B"/>
    <w:rsid w:val="00F21135"/>
    <w:rsid w:val="00F21864"/>
    <w:rsid w:val="00F21D92"/>
    <w:rsid w:val="00F22934"/>
    <w:rsid w:val="00F22A04"/>
    <w:rsid w:val="00F22F3D"/>
    <w:rsid w:val="00F23424"/>
    <w:rsid w:val="00F247E6"/>
    <w:rsid w:val="00F25D7C"/>
    <w:rsid w:val="00F25E63"/>
    <w:rsid w:val="00F265D0"/>
    <w:rsid w:val="00F26F6A"/>
    <w:rsid w:val="00F27241"/>
    <w:rsid w:val="00F273FC"/>
    <w:rsid w:val="00F27468"/>
    <w:rsid w:val="00F302B9"/>
    <w:rsid w:val="00F30B07"/>
    <w:rsid w:val="00F31209"/>
    <w:rsid w:val="00F31521"/>
    <w:rsid w:val="00F31692"/>
    <w:rsid w:val="00F31B07"/>
    <w:rsid w:val="00F326B6"/>
    <w:rsid w:val="00F32C8F"/>
    <w:rsid w:val="00F334DC"/>
    <w:rsid w:val="00F3391E"/>
    <w:rsid w:val="00F33D5B"/>
    <w:rsid w:val="00F33F69"/>
    <w:rsid w:val="00F345D2"/>
    <w:rsid w:val="00F349CB"/>
    <w:rsid w:val="00F34A38"/>
    <w:rsid w:val="00F3523E"/>
    <w:rsid w:val="00F354C9"/>
    <w:rsid w:val="00F35A7F"/>
    <w:rsid w:val="00F368B6"/>
    <w:rsid w:val="00F36A11"/>
    <w:rsid w:val="00F36C90"/>
    <w:rsid w:val="00F36D83"/>
    <w:rsid w:val="00F36E35"/>
    <w:rsid w:val="00F4013A"/>
    <w:rsid w:val="00F40694"/>
    <w:rsid w:val="00F42BC0"/>
    <w:rsid w:val="00F437E7"/>
    <w:rsid w:val="00F44817"/>
    <w:rsid w:val="00F44BDF"/>
    <w:rsid w:val="00F45965"/>
    <w:rsid w:val="00F46CC0"/>
    <w:rsid w:val="00F47714"/>
    <w:rsid w:val="00F47E15"/>
    <w:rsid w:val="00F50A34"/>
    <w:rsid w:val="00F50F32"/>
    <w:rsid w:val="00F5110D"/>
    <w:rsid w:val="00F51233"/>
    <w:rsid w:val="00F5187D"/>
    <w:rsid w:val="00F51D8F"/>
    <w:rsid w:val="00F5322C"/>
    <w:rsid w:val="00F53A5A"/>
    <w:rsid w:val="00F550AE"/>
    <w:rsid w:val="00F553CD"/>
    <w:rsid w:val="00F55F6C"/>
    <w:rsid w:val="00F56228"/>
    <w:rsid w:val="00F56B21"/>
    <w:rsid w:val="00F577C7"/>
    <w:rsid w:val="00F57822"/>
    <w:rsid w:val="00F60331"/>
    <w:rsid w:val="00F608BC"/>
    <w:rsid w:val="00F609D9"/>
    <w:rsid w:val="00F62B53"/>
    <w:rsid w:val="00F62CBF"/>
    <w:rsid w:val="00F65E8D"/>
    <w:rsid w:val="00F66453"/>
    <w:rsid w:val="00F6680C"/>
    <w:rsid w:val="00F66838"/>
    <w:rsid w:val="00F671F0"/>
    <w:rsid w:val="00F67E43"/>
    <w:rsid w:val="00F67F1F"/>
    <w:rsid w:val="00F7004D"/>
    <w:rsid w:val="00F7012E"/>
    <w:rsid w:val="00F70485"/>
    <w:rsid w:val="00F7084C"/>
    <w:rsid w:val="00F70D7E"/>
    <w:rsid w:val="00F711A2"/>
    <w:rsid w:val="00F7173E"/>
    <w:rsid w:val="00F71F9A"/>
    <w:rsid w:val="00F73050"/>
    <w:rsid w:val="00F734A5"/>
    <w:rsid w:val="00F73948"/>
    <w:rsid w:val="00F739C8"/>
    <w:rsid w:val="00F74642"/>
    <w:rsid w:val="00F75FF6"/>
    <w:rsid w:val="00F76803"/>
    <w:rsid w:val="00F7689F"/>
    <w:rsid w:val="00F7697F"/>
    <w:rsid w:val="00F80F47"/>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515"/>
    <w:rsid w:val="00F919B9"/>
    <w:rsid w:val="00F92025"/>
    <w:rsid w:val="00F92264"/>
    <w:rsid w:val="00F9249C"/>
    <w:rsid w:val="00F925F8"/>
    <w:rsid w:val="00F928DB"/>
    <w:rsid w:val="00F9317C"/>
    <w:rsid w:val="00F937D3"/>
    <w:rsid w:val="00F94113"/>
    <w:rsid w:val="00F9451B"/>
    <w:rsid w:val="00F95391"/>
    <w:rsid w:val="00F956ED"/>
    <w:rsid w:val="00F979B7"/>
    <w:rsid w:val="00F97E39"/>
    <w:rsid w:val="00FA07B0"/>
    <w:rsid w:val="00FA0AAE"/>
    <w:rsid w:val="00FA1345"/>
    <w:rsid w:val="00FA2BF8"/>
    <w:rsid w:val="00FA3BF6"/>
    <w:rsid w:val="00FA4115"/>
    <w:rsid w:val="00FA4485"/>
    <w:rsid w:val="00FA496F"/>
    <w:rsid w:val="00FA49F2"/>
    <w:rsid w:val="00FA4D47"/>
    <w:rsid w:val="00FA525D"/>
    <w:rsid w:val="00FA60B6"/>
    <w:rsid w:val="00FA62E0"/>
    <w:rsid w:val="00FA636E"/>
    <w:rsid w:val="00FA7281"/>
    <w:rsid w:val="00FB029F"/>
    <w:rsid w:val="00FB06B4"/>
    <w:rsid w:val="00FB0877"/>
    <w:rsid w:val="00FB1A91"/>
    <w:rsid w:val="00FB241F"/>
    <w:rsid w:val="00FB3A04"/>
    <w:rsid w:val="00FB3A69"/>
    <w:rsid w:val="00FB3E5D"/>
    <w:rsid w:val="00FB4096"/>
    <w:rsid w:val="00FB6560"/>
    <w:rsid w:val="00FB6CE4"/>
    <w:rsid w:val="00FB7248"/>
    <w:rsid w:val="00FB75B5"/>
    <w:rsid w:val="00FB7ABD"/>
    <w:rsid w:val="00FB7E90"/>
    <w:rsid w:val="00FC069F"/>
    <w:rsid w:val="00FC0CE3"/>
    <w:rsid w:val="00FC13BC"/>
    <w:rsid w:val="00FC1614"/>
    <w:rsid w:val="00FC1696"/>
    <w:rsid w:val="00FC3A96"/>
    <w:rsid w:val="00FC502D"/>
    <w:rsid w:val="00FC5AA5"/>
    <w:rsid w:val="00FC6354"/>
    <w:rsid w:val="00FC6995"/>
    <w:rsid w:val="00FD0282"/>
    <w:rsid w:val="00FD069B"/>
    <w:rsid w:val="00FD09D0"/>
    <w:rsid w:val="00FD0AAD"/>
    <w:rsid w:val="00FD1882"/>
    <w:rsid w:val="00FD247A"/>
    <w:rsid w:val="00FD2D66"/>
    <w:rsid w:val="00FD33DB"/>
    <w:rsid w:val="00FD5200"/>
    <w:rsid w:val="00FD52B3"/>
    <w:rsid w:val="00FD5730"/>
    <w:rsid w:val="00FD59E5"/>
    <w:rsid w:val="00FD5C90"/>
    <w:rsid w:val="00FD6525"/>
    <w:rsid w:val="00FD6BE5"/>
    <w:rsid w:val="00FD77B8"/>
    <w:rsid w:val="00FE0399"/>
    <w:rsid w:val="00FE1048"/>
    <w:rsid w:val="00FE130E"/>
    <w:rsid w:val="00FE2895"/>
    <w:rsid w:val="00FE2DB8"/>
    <w:rsid w:val="00FE2E74"/>
    <w:rsid w:val="00FE2E7B"/>
    <w:rsid w:val="00FE2FB8"/>
    <w:rsid w:val="00FE40E7"/>
    <w:rsid w:val="00FE4E88"/>
    <w:rsid w:val="00FE510C"/>
    <w:rsid w:val="00FE5928"/>
    <w:rsid w:val="00FE5D31"/>
    <w:rsid w:val="00FE667B"/>
    <w:rsid w:val="00FE69C5"/>
    <w:rsid w:val="00FE79E2"/>
    <w:rsid w:val="00FF00DC"/>
    <w:rsid w:val="00FF0DAF"/>
    <w:rsid w:val="00FF0DE5"/>
    <w:rsid w:val="00FF2FE8"/>
    <w:rsid w:val="00FF357A"/>
    <w:rsid w:val="00FF37B3"/>
    <w:rsid w:val="00FF4BEE"/>
    <w:rsid w:val="00FF5160"/>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DEBC8A"/>
  <w15:chartTrackingRefBased/>
  <w15:docId w15:val="{72A011C4-453C-4732-911F-947480A1F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 w:type="table" w:styleId="GridTable1Light">
    <w:name w:val="Grid Table 1 Light"/>
    <w:basedOn w:val="TableNormal"/>
    <w:uiPriority w:val="46"/>
    <w:rsid w:val="009757F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QChar">
    <w:name w:val="EQ Char"/>
    <w:link w:val="EQ"/>
    <w:rsid w:val="00C9402D"/>
    <w:rPr>
      <w:rFonts w:ascii="Times New Roman" w:hAnsi="Times New Roma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09702268">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87772058">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998922715">
      <w:bodyDiv w:val="1"/>
      <w:marLeft w:val="0"/>
      <w:marRight w:val="0"/>
      <w:marTop w:val="0"/>
      <w:marBottom w:val="0"/>
      <w:divBdr>
        <w:top w:val="none" w:sz="0" w:space="0" w:color="auto"/>
        <w:left w:val="none" w:sz="0" w:space="0" w:color="auto"/>
        <w:bottom w:val="none" w:sz="0" w:space="0" w:color="auto"/>
        <w:right w:val="none" w:sz="0" w:space="0" w:color="auto"/>
      </w:divBdr>
      <w:divsChild>
        <w:div w:id="1928346806">
          <w:marLeft w:val="360"/>
          <w:marRight w:val="0"/>
          <w:marTop w:val="200"/>
          <w:marBottom w:val="0"/>
          <w:divBdr>
            <w:top w:val="none" w:sz="0" w:space="0" w:color="auto"/>
            <w:left w:val="none" w:sz="0" w:space="0" w:color="auto"/>
            <w:bottom w:val="none" w:sz="0" w:space="0" w:color="auto"/>
            <w:right w:val="none" w:sz="0" w:space="0" w:color="auto"/>
          </w:divBdr>
        </w:div>
        <w:div w:id="1168859683">
          <w:marLeft w:val="1080"/>
          <w:marRight w:val="0"/>
          <w:marTop w:val="100"/>
          <w:marBottom w:val="0"/>
          <w:divBdr>
            <w:top w:val="none" w:sz="0" w:space="0" w:color="auto"/>
            <w:left w:val="none" w:sz="0" w:space="0" w:color="auto"/>
            <w:bottom w:val="none" w:sz="0" w:space="0" w:color="auto"/>
            <w:right w:val="none" w:sz="0" w:space="0" w:color="auto"/>
          </w:divBdr>
        </w:div>
        <w:div w:id="1520584988">
          <w:marLeft w:val="360"/>
          <w:marRight w:val="0"/>
          <w:marTop w:val="200"/>
          <w:marBottom w:val="0"/>
          <w:divBdr>
            <w:top w:val="none" w:sz="0" w:space="0" w:color="auto"/>
            <w:left w:val="none" w:sz="0" w:space="0" w:color="auto"/>
            <w:bottom w:val="none" w:sz="0" w:space="0" w:color="auto"/>
            <w:right w:val="none" w:sz="0" w:space="0" w:color="auto"/>
          </w:divBdr>
        </w:div>
        <w:div w:id="2123107893">
          <w:marLeft w:val="1080"/>
          <w:marRight w:val="0"/>
          <w:marTop w:val="100"/>
          <w:marBottom w:val="0"/>
          <w:divBdr>
            <w:top w:val="none" w:sz="0" w:space="0" w:color="auto"/>
            <w:left w:val="none" w:sz="0" w:space="0" w:color="auto"/>
            <w:bottom w:val="none" w:sz="0" w:space="0" w:color="auto"/>
            <w:right w:val="none" w:sz="0" w:space="0" w:color="auto"/>
          </w:divBdr>
        </w:div>
        <w:div w:id="2146507160">
          <w:marLeft w:val="360"/>
          <w:marRight w:val="0"/>
          <w:marTop w:val="200"/>
          <w:marBottom w:val="0"/>
          <w:divBdr>
            <w:top w:val="none" w:sz="0" w:space="0" w:color="auto"/>
            <w:left w:val="none" w:sz="0" w:space="0" w:color="auto"/>
            <w:bottom w:val="none" w:sz="0" w:space="0" w:color="auto"/>
            <w:right w:val="none" w:sz="0" w:space="0" w:color="auto"/>
          </w:divBdr>
        </w:div>
        <w:div w:id="749499506">
          <w:marLeft w:val="1080"/>
          <w:marRight w:val="0"/>
          <w:marTop w:val="100"/>
          <w:marBottom w:val="0"/>
          <w:divBdr>
            <w:top w:val="none" w:sz="0" w:space="0" w:color="auto"/>
            <w:left w:val="none" w:sz="0" w:space="0" w:color="auto"/>
            <w:bottom w:val="none" w:sz="0" w:space="0" w:color="auto"/>
            <w:right w:val="none" w:sz="0" w:space="0" w:color="auto"/>
          </w:divBdr>
        </w:div>
        <w:div w:id="1745713035">
          <w:marLeft w:val="1800"/>
          <w:marRight w:val="0"/>
          <w:marTop w:val="100"/>
          <w:marBottom w:val="0"/>
          <w:divBdr>
            <w:top w:val="none" w:sz="0" w:space="0" w:color="auto"/>
            <w:left w:val="none" w:sz="0" w:space="0" w:color="auto"/>
            <w:bottom w:val="none" w:sz="0" w:space="0" w:color="auto"/>
            <w:right w:val="none" w:sz="0" w:space="0" w:color="auto"/>
          </w:divBdr>
        </w:div>
        <w:div w:id="1572108711">
          <w:marLeft w:val="2520"/>
          <w:marRight w:val="0"/>
          <w:marTop w:val="100"/>
          <w:marBottom w:val="0"/>
          <w:divBdr>
            <w:top w:val="none" w:sz="0" w:space="0" w:color="auto"/>
            <w:left w:val="none" w:sz="0" w:space="0" w:color="auto"/>
            <w:bottom w:val="none" w:sz="0" w:space="0" w:color="auto"/>
            <w:right w:val="none" w:sz="0" w:space="0" w:color="auto"/>
          </w:divBdr>
        </w:div>
        <w:div w:id="1510365317">
          <w:marLeft w:val="1800"/>
          <w:marRight w:val="0"/>
          <w:marTop w:val="100"/>
          <w:marBottom w:val="0"/>
          <w:divBdr>
            <w:top w:val="none" w:sz="0" w:space="0" w:color="auto"/>
            <w:left w:val="none" w:sz="0" w:space="0" w:color="auto"/>
            <w:bottom w:val="none" w:sz="0" w:space="0" w:color="auto"/>
            <w:right w:val="none" w:sz="0" w:space="0" w:color="auto"/>
          </w:divBdr>
        </w:div>
        <w:div w:id="2055230557">
          <w:marLeft w:val="2520"/>
          <w:marRight w:val="0"/>
          <w:marTop w:val="100"/>
          <w:marBottom w:val="0"/>
          <w:divBdr>
            <w:top w:val="none" w:sz="0" w:space="0" w:color="auto"/>
            <w:left w:val="none" w:sz="0" w:space="0" w:color="auto"/>
            <w:bottom w:val="none" w:sz="0" w:space="0" w:color="auto"/>
            <w:right w:val="none" w:sz="0" w:space="0" w:color="auto"/>
          </w:divBdr>
        </w:div>
        <w:div w:id="681586763">
          <w:marLeft w:val="1080"/>
          <w:marRight w:val="0"/>
          <w:marTop w:val="100"/>
          <w:marBottom w:val="0"/>
          <w:divBdr>
            <w:top w:val="none" w:sz="0" w:space="0" w:color="auto"/>
            <w:left w:val="none" w:sz="0" w:space="0" w:color="auto"/>
            <w:bottom w:val="none" w:sz="0" w:space="0" w:color="auto"/>
            <w:right w:val="none" w:sz="0" w:space="0" w:color="auto"/>
          </w:divBdr>
        </w:div>
        <w:div w:id="307169886">
          <w:marLeft w:val="1800"/>
          <w:marRight w:val="0"/>
          <w:marTop w:val="100"/>
          <w:marBottom w:val="0"/>
          <w:divBdr>
            <w:top w:val="none" w:sz="0" w:space="0" w:color="auto"/>
            <w:left w:val="none" w:sz="0" w:space="0" w:color="auto"/>
            <w:bottom w:val="none" w:sz="0" w:space="0" w:color="auto"/>
            <w:right w:val="none" w:sz="0" w:space="0" w:color="auto"/>
          </w:divBdr>
        </w:div>
      </w:divsChild>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0224308">
      <w:bodyDiv w:val="1"/>
      <w:marLeft w:val="0"/>
      <w:marRight w:val="0"/>
      <w:marTop w:val="0"/>
      <w:marBottom w:val="0"/>
      <w:divBdr>
        <w:top w:val="none" w:sz="0" w:space="0" w:color="auto"/>
        <w:left w:val="none" w:sz="0" w:space="0" w:color="auto"/>
        <w:bottom w:val="none" w:sz="0" w:space="0" w:color="auto"/>
        <w:right w:val="none" w:sz="0" w:space="0" w:color="auto"/>
      </w:divBdr>
    </w:div>
    <w:div w:id="11332491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3965066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79303808">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6008748">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2247107">
      <w:bodyDiv w:val="1"/>
      <w:marLeft w:val="0"/>
      <w:marRight w:val="0"/>
      <w:marTop w:val="0"/>
      <w:marBottom w:val="0"/>
      <w:divBdr>
        <w:top w:val="none" w:sz="0" w:space="0" w:color="auto"/>
        <w:left w:val="none" w:sz="0" w:space="0" w:color="auto"/>
        <w:bottom w:val="none" w:sz="0" w:space="0" w:color="auto"/>
        <w:right w:val="none" w:sz="0" w:space="0" w:color="auto"/>
      </w:divBdr>
    </w:div>
    <w:div w:id="1705130103">
      <w:bodyDiv w:val="1"/>
      <w:marLeft w:val="0"/>
      <w:marRight w:val="0"/>
      <w:marTop w:val="0"/>
      <w:marBottom w:val="0"/>
      <w:divBdr>
        <w:top w:val="none" w:sz="0" w:space="0" w:color="auto"/>
        <w:left w:val="none" w:sz="0" w:space="0" w:color="auto"/>
        <w:bottom w:val="none" w:sz="0" w:space="0" w:color="auto"/>
        <w:right w:val="none" w:sz="0" w:space="0" w:color="auto"/>
      </w:divBdr>
      <w:divsChild>
        <w:div w:id="1138886607">
          <w:marLeft w:val="360"/>
          <w:marRight w:val="0"/>
          <w:marTop w:val="200"/>
          <w:marBottom w:val="0"/>
          <w:divBdr>
            <w:top w:val="none" w:sz="0" w:space="0" w:color="auto"/>
            <w:left w:val="none" w:sz="0" w:space="0" w:color="auto"/>
            <w:bottom w:val="none" w:sz="0" w:space="0" w:color="auto"/>
            <w:right w:val="none" w:sz="0" w:space="0" w:color="auto"/>
          </w:divBdr>
        </w:div>
        <w:div w:id="728919597">
          <w:marLeft w:val="1080"/>
          <w:marRight w:val="0"/>
          <w:marTop w:val="100"/>
          <w:marBottom w:val="0"/>
          <w:divBdr>
            <w:top w:val="none" w:sz="0" w:space="0" w:color="auto"/>
            <w:left w:val="none" w:sz="0" w:space="0" w:color="auto"/>
            <w:bottom w:val="none" w:sz="0" w:space="0" w:color="auto"/>
            <w:right w:val="none" w:sz="0" w:space="0" w:color="auto"/>
          </w:divBdr>
        </w:div>
        <w:div w:id="789055164">
          <w:marLeft w:val="1080"/>
          <w:marRight w:val="0"/>
          <w:marTop w:val="100"/>
          <w:marBottom w:val="0"/>
          <w:divBdr>
            <w:top w:val="none" w:sz="0" w:space="0" w:color="auto"/>
            <w:left w:val="none" w:sz="0" w:space="0" w:color="auto"/>
            <w:bottom w:val="none" w:sz="0" w:space="0" w:color="auto"/>
            <w:right w:val="none" w:sz="0" w:space="0" w:color="auto"/>
          </w:divBdr>
        </w:div>
        <w:div w:id="714161114">
          <w:marLeft w:val="1800"/>
          <w:marRight w:val="0"/>
          <w:marTop w:val="100"/>
          <w:marBottom w:val="0"/>
          <w:divBdr>
            <w:top w:val="none" w:sz="0" w:space="0" w:color="auto"/>
            <w:left w:val="none" w:sz="0" w:space="0" w:color="auto"/>
            <w:bottom w:val="none" w:sz="0" w:space="0" w:color="auto"/>
            <w:right w:val="none" w:sz="0" w:space="0" w:color="auto"/>
          </w:divBdr>
        </w:div>
        <w:div w:id="1737822851">
          <w:marLeft w:val="1800"/>
          <w:marRight w:val="0"/>
          <w:marTop w:val="100"/>
          <w:marBottom w:val="0"/>
          <w:divBdr>
            <w:top w:val="none" w:sz="0" w:space="0" w:color="auto"/>
            <w:left w:val="none" w:sz="0" w:space="0" w:color="auto"/>
            <w:bottom w:val="none" w:sz="0" w:space="0" w:color="auto"/>
            <w:right w:val="none" w:sz="0" w:space="0" w:color="auto"/>
          </w:divBdr>
        </w:div>
        <w:div w:id="599490420">
          <w:marLeft w:val="360"/>
          <w:marRight w:val="0"/>
          <w:marTop w:val="200"/>
          <w:marBottom w:val="0"/>
          <w:divBdr>
            <w:top w:val="none" w:sz="0" w:space="0" w:color="auto"/>
            <w:left w:val="none" w:sz="0" w:space="0" w:color="auto"/>
            <w:bottom w:val="none" w:sz="0" w:space="0" w:color="auto"/>
            <w:right w:val="none" w:sz="0" w:space="0" w:color="auto"/>
          </w:divBdr>
        </w:div>
        <w:div w:id="1129863747">
          <w:marLeft w:val="360"/>
          <w:marRight w:val="0"/>
          <w:marTop w:val="200"/>
          <w:marBottom w:val="0"/>
          <w:divBdr>
            <w:top w:val="none" w:sz="0" w:space="0" w:color="auto"/>
            <w:left w:val="none" w:sz="0" w:space="0" w:color="auto"/>
            <w:bottom w:val="none" w:sz="0" w:space="0" w:color="auto"/>
            <w:right w:val="none" w:sz="0" w:space="0" w:color="auto"/>
          </w:divBdr>
        </w:div>
        <w:div w:id="1845628741">
          <w:marLeft w:val="360"/>
          <w:marRight w:val="0"/>
          <w:marTop w:val="20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CBAB8B-2943-40B3-B32F-E3DCCAB42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8</TotalTime>
  <Pages>3</Pages>
  <Words>747</Words>
  <Characters>4260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Prashanth Akula</cp:lastModifiedBy>
  <cp:revision>5</cp:revision>
  <cp:lastPrinted>2016-03-25T21:53:00Z</cp:lastPrinted>
  <dcterms:created xsi:type="dcterms:W3CDTF">2019-10-04T20:05:00Z</dcterms:created>
  <dcterms:modified xsi:type="dcterms:W3CDTF">2019-10-04T20:22:00Z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000000002BDB402D434047478BAF499F64A86A800700B902CE055789BA45BD7FB74DDC42D39400000001D6E2000042D7DA920E27A84CA994A005397995340001C286A9960000</vt:lpwstr>
  </property>
  <property fmtid="{D5CDD505-2E9C-101B-9397-08002B2CF9AE}" pid="8"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9" name="_EmailStoreID1">
    <vt:lpwstr>97069656E74732F636E3D70616B756C6100E94632F4420000000200000010000000700061006B0075006C00610040007100740069002E007100750061006C0063006F006D006D002E0063006F006D0000000000</vt:lpwstr>
  </property>
  <property fmtid="{D5CDD505-2E9C-101B-9397-08002B2CF9AE}" pid="10" name="_EmailStoreID2">
    <vt:lpwstr>006C0063006F006D006D002E0063006F006D0000000000</vt:lpwstr>
  </property>
  <property fmtid="{D5CDD505-2E9C-101B-9397-08002B2CF9AE}" pid="11" name="_ReviewingToolsShownOnce">
    <vt:lpwstr/>
  </property>
</Properties>
</file>